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7D993EC6" w:rsidR="00D3224B" w:rsidRPr="008730FA" w:rsidRDefault="003F21E6" w:rsidP="003858C1">
      <w:pPr>
        <w:pStyle w:val="Heading1"/>
        <w:spacing w:before="0" w:after="0" w:line="240" w:lineRule="auto"/>
        <w:rPr>
          <w:sz w:val="24"/>
          <w:szCs w:val="24"/>
        </w:rPr>
      </w:pPr>
      <w:r w:rsidRPr="008730FA">
        <w:rPr>
          <w:sz w:val="24"/>
          <w:szCs w:val="24"/>
        </w:rPr>
        <w:t xml:space="preserve">1. </w:t>
      </w:r>
      <w:hyperlink r:id="rId5" w:history="1">
        <w:r w:rsidRPr="008730FA">
          <w:rPr>
            <w:rStyle w:val="Hyperlink"/>
            <w:color w:val="000000" w:themeColor="text1"/>
            <w:sz w:val="24"/>
            <w:szCs w:val="24"/>
            <w:u w:val="none"/>
          </w:rPr>
          <w:t>MODEL FOR PARTNERING EXCELLENCE (R</w:t>
        </w:r>
        <w:r w:rsidR="008730FA">
          <w:rPr>
            <w:rStyle w:val="Hyperlink"/>
            <w:rFonts w:hint="eastAsia"/>
            <w:color w:val="000000" w:themeColor="text1"/>
            <w:sz w:val="24"/>
            <w:szCs w:val="24"/>
            <w:u w:val="none"/>
            <w:lang w:eastAsia="zh-CN"/>
          </w:rPr>
          <w:t>S</w:t>
        </w:r>
        <w:r w:rsidRPr="008730FA">
          <w:rPr>
            <w:rStyle w:val="Hyperlink"/>
            <w:color w:val="000000" w:themeColor="text1"/>
            <w:sz w:val="24"/>
            <w:szCs w:val="24"/>
            <w:u w:val="none"/>
          </w:rPr>
          <w:t>102</w:t>
        </w:r>
        <w:r w:rsidR="008730FA">
          <w:rPr>
            <w:rStyle w:val="Hyperlink"/>
            <w:rFonts w:hint="eastAsia"/>
            <w:color w:val="000000" w:themeColor="text1"/>
            <w:sz w:val="24"/>
            <w:szCs w:val="24"/>
            <w:u w:val="none"/>
            <w:lang w:eastAsia="zh-CN"/>
          </w:rPr>
          <w:t>-1</w:t>
        </w:r>
        <w:r w:rsidRPr="008730FA">
          <w:rPr>
            <w:rStyle w:val="Hyperlink"/>
            <w:color w:val="000000" w:themeColor="text1"/>
            <w:sz w:val="24"/>
            <w:szCs w:val="24"/>
            <w:u w:val="none"/>
          </w:rPr>
          <w:t>)</w:t>
        </w:r>
      </w:hyperlink>
    </w:p>
    <w:p w14:paraId="4D2F4D70" w14:textId="77777777" w:rsidR="00AF6B72" w:rsidRDefault="00AF6B72" w:rsidP="003858C1">
      <w:pPr>
        <w:spacing w:after="0" w:line="240" w:lineRule="auto"/>
        <w:rPr>
          <w:rFonts w:cs="Times New Roman"/>
          <w:b/>
          <w:bCs/>
          <w:color w:val="000000" w:themeColor="text1"/>
          <w:sz w:val="24"/>
          <w:szCs w:val="24"/>
        </w:rPr>
      </w:pPr>
    </w:p>
    <w:p w14:paraId="24DCDF03" w14:textId="77777777" w:rsidR="005616E2" w:rsidRPr="005616E2" w:rsidRDefault="00AF6B72" w:rsidP="003858C1">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5616E2" w:rsidRPr="005616E2">
        <w:rPr>
          <w:sz w:val="24"/>
          <w:szCs w:val="24"/>
          <w:lang w:eastAsia="zh-CN"/>
        </w:rPr>
        <w:t>Partnering is an integral factor in the successful delivery of a construction project. Partnering’s value to the industry lies in its ability to utilize the inherent strengths of all partners for the common and individual good, to speed project completion while observing high standards of safety and integrity, and to strengthen the competitive edge of all partners by producing products that meet customers’ needs. Partnering is a construction industry process that strengthens both projects and partners, tightens schedules, safeguards quality, and enhances each partner’s competitive edge.</w:t>
      </w:r>
    </w:p>
    <w:p w14:paraId="486439E6" w14:textId="77777777" w:rsidR="005616E2" w:rsidRPr="005616E2" w:rsidRDefault="005616E2" w:rsidP="003858C1">
      <w:pPr>
        <w:pStyle w:val="NoSpacing"/>
        <w:jc w:val="both"/>
        <w:rPr>
          <w:sz w:val="24"/>
          <w:szCs w:val="24"/>
          <w:lang w:eastAsia="zh-CN"/>
        </w:rPr>
      </w:pPr>
    </w:p>
    <w:p w14:paraId="2ABA92D6" w14:textId="47151B00" w:rsidR="00AF6B72" w:rsidRDefault="005616E2" w:rsidP="003858C1">
      <w:pPr>
        <w:pStyle w:val="NoSpacing"/>
        <w:jc w:val="both"/>
        <w:rPr>
          <w:sz w:val="24"/>
          <w:szCs w:val="24"/>
          <w:lang w:eastAsia="zh-CN"/>
        </w:rPr>
      </w:pPr>
      <w:r w:rsidRPr="005616E2">
        <w:rPr>
          <w:sz w:val="24"/>
          <w:szCs w:val="24"/>
          <w:lang w:eastAsia="zh-CN"/>
        </w:rPr>
        <w:t xml:space="preserve">This study describes a partnering implementation process model, CII </w:t>
      </w:r>
      <w:hyperlink r:id="rId6" w:history="1">
        <w:r w:rsidRPr="00CB4BF9">
          <w:rPr>
            <w:rStyle w:val="Hyperlink"/>
            <w:sz w:val="24"/>
            <w:szCs w:val="24"/>
            <w:lang w:eastAsia="zh-CN"/>
          </w:rPr>
          <w:t>Implementation Resource</w:t>
        </w:r>
        <w:r w:rsidR="00CB4BF9" w:rsidRPr="00CB4BF9">
          <w:rPr>
            <w:rStyle w:val="Hyperlink"/>
            <w:sz w:val="24"/>
            <w:szCs w:val="24"/>
            <w:lang w:eastAsia="zh-CN"/>
          </w:rPr>
          <w:t xml:space="preserve"> (IR)</w:t>
        </w:r>
        <w:r w:rsidRPr="00CB4BF9">
          <w:rPr>
            <w:rStyle w:val="Hyperlink"/>
            <w:sz w:val="24"/>
            <w:szCs w:val="24"/>
            <w:lang w:eastAsia="zh-CN"/>
          </w:rPr>
          <w:t xml:space="preserve"> 102-2 (Partnering ToolKit)</w:t>
        </w:r>
      </w:hyperlink>
      <w:r w:rsidRPr="005616E2">
        <w:rPr>
          <w:sz w:val="24"/>
          <w:szCs w:val="24"/>
          <w:lang w:eastAsia="zh-CN"/>
        </w:rPr>
        <w:t xml:space="preserve"> that presents five implementation phases for partnering, each with its own objectives and key success factors. These five phases are (1) owner’s internal alignment, (2) partner selection, (3) partnering relationship(s), (4) project alignment, and (5) work process alignment. Benchmarks are provided that verify the benefits that are achievable through partnering in the areas of cost, schedule, safety, quality, claims, and others.</w:t>
      </w:r>
    </w:p>
    <w:p w14:paraId="529FEAB7" w14:textId="77777777" w:rsidR="00AF6B72" w:rsidRDefault="00AF6B72" w:rsidP="003858C1">
      <w:pPr>
        <w:pStyle w:val="NoSpacing"/>
        <w:jc w:val="both"/>
        <w:rPr>
          <w:sz w:val="24"/>
          <w:szCs w:val="24"/>
          <w:lang w:eastAsia="zh-CN"/>
        </w:rPr>
      </w:pPr>
    </w:p>
    <w:p w14:paraId="5BFC598D" w14:textId="77777777" w:rsidR="00AF6B72" w:rsidRPr="00F33C36" w:rsidRDefault="00AF6B72" w:rsidP="003858C1">
      <w:pPr>
        <w:pStyle w:val="NoSpacing"/>
        <w:jc w:val="both"/>
        <w:rPr>
          <w:rFonts w:cs="Times New Roman"/>
          <w:b/>
          <w:bCs/>
          <w:sz w:val="28"/>
          <w:szCs w:val="28"/>
          <w:u w:val="single"/>
          <w:lang w:eastAsia="zh-CN"/>
        </w:rPr>
      </w:pPr>
      <w:r>
        <w:rPr>
          <w:b/>
          <w:bCs/>
          <w:sz w:val="24"/>
          <w:szCs w:val="24"/>
          <w:u w:val="single"/>
          <w:lang w:eastAsia="zh-CN"/>
        </w:rPr>
        <w:t>Key Takeaways:</w:t>
      </w:r>
    </w:p>
    <w:p w14:paraId="74C12DC5" w14:textId="77777777" w:rsidR="008C3117" w:rsidRDefault="00172C5D" w:rsidP="003858C1">
      <w:pPr>
        <w:pStyle w:val="Heading2"/>
        <w:spacing w:before="0" w:after="0" w:line="240" w:lineRule="auto"/>
      </w:pPr>
      <w:r>
        <w:t xml:space="preserve">(1) </w:t>
      </w:r>
      <w:r w:rsidR="001E336B" w:rsidRPr="003F21E6">
        <w:t xml:space="preserve">Phase 1: Owner's Internal Alignment </w:t>
      </w:r>
    </w:p>
    <w:p w14:paraId="0D94ACD9" w14:textId="26786B82" w:rsidR="00830C78" w:rsidRPr="003F21E6" w:rsidRDefault="001F6ECD" w:rsidP="008C3117">
      <w:pPr>
        <w:pStyle w:val="Heading2"/>
        <w:spacing w:before="0" w:after="0" w:line="240" w:lineRule="auto"/>
        <w:ind w:firstLine="360"/>
      </w:pPr>
      <w:r w:rsidRPr="003F21E6">
        <w:t xml:space="preserve">(Project Phase: </w:t>
      </w:r>
      <w:r w:rsidR="00F20578" w:rsidRPr="003F21E6">
        <w:t>Pre</w:t>
      </w:r>
      <w:r w:rsidR="00A563D4">
        <w:t>f</w:t>
      </w:r>
      <w:r w:rsidR="00F20578" w:rsidRPr="003F21E6">
        <w:t xml:space="preserve">easibility </w:t>
      </w:r>
      <w:r w:rsidR="00DA085F" w:rsidRPr="003F21E6">
        <w:t xml:space="preserve">through </w:t>
      </w:r>
      <w:r w:rsidR="00A16003" w:rsidRPr="003F21E6">
        <w:t xml:space="preserve">Operate </w:t>
      </w:r>
      <w:r w:rsidR="003F21E6">
        <w:t>F</w:t>
      </w:r>
      <w:r w:rsidR="00A16003" w:rsidRPr="003F21E6">
        <w:t>acility</w:t>
      </w:r>
      <w:r w:rsidRPr="003F21E6">
        <w:t>)</w:t>
      </w:r>
    </w:p>
    <w:p w14:paraId="23CDC5D0" w14:textId="0D207419" w:rsidR="00E64E18" w:rsidRPr="00353937" w:rsidRDefault="00E64E18" w:rsidP="003858C1">
      <w:pPr>
        <w:pStyle w:val="ListParagraph"/>
        <w:numPr>
          <w:ilvl w:val="0"/>
          <w:numId w:val="31"/>
        </w:numPr>
        <w:spacing w:after="0" w:line="240" w:lineRule="auto"/>
        <w:rPr>
          <w:rFonts w:cs="Times New Roman"/>
          <w:color w:val="000000" w:themeColor="text1"/>
          <w:sz w:val="24"/>
          <w:szCs w:val="24"/>
        </w:rPr>
      </w:pPr>
      <w:r w:rsidRPr="00353937">
        <w:rPr>
          <w:rFonts w:cs="Times New Roman"/>
          <w:color w:val="000000" w:themeColor="text1"/>
          <w:sz w:val="24"/>
          <w:szCs w:val="24"/>
        </w:rPr>
        <w:t xml:space="preserve">Identify business drivers by assessing </w:t>
      </w:r>
      <w:r w:rsidR="00E659DD">
        <w:rPr>
          <w:rFonts w:cs="Times New Roman"/>
          <w:color w:val="000000" w:themeColor="text1"/>
          <w:sz w:val="24"/>
          <w:szCs w:val="24"/>
        </w:rPr>
        <w:t xml:space="preserve">the company’s </w:t>
      </w:r>
      <w:r w:rsidRPr="00353937">
        <w:rPr>
          <w:rFonts w:cs="Times New Roman"/>
          <w:color w:val="000000" w:themeColor="text1"/>
          <w:sz w:val="24"/>
          <w:szCs w:val="24"/>
        </w:rPr>
        <w:t>key objectives</w:t>
      </w:r>
      <w:r w:rsidR="00DA22FD">
        <w:rPr>
          <w:rFonts w:cs="Times New Roman"/>
          <w:color w:val="000000" w:themeColor="text1"/>
          <w:sz w:val="24"/>
          <w:szCs w:val="24"/>
        </w:rPr>
        <w:t>,</w:t>
      </w:r>
      <w:r w:rsidRPr="00353937">
        <w:rPr>
          <w:rFonts w:cs="Times New Roman"/>
          <w:color w:val="000000" w:themeColor="text1"/>
          <w:sz w:val="24"/>
          <w:szCs w:val="24"/>
        </w:rPr>
        <w:t xml:space="preserve"> such as cost reduction, fast market delivery, and improved project efficiency.</w:t>
      </w:r>
    </w:p>
    <w:p w14:paraId="6601A5F5" w14:textId="7B2641C7" w:rsidR="00E64E18" w:rsidRPr="00353937" w:rsidRDefault="00E64E18" w:rsidP="003858C1">
      <w:pPr>
        <w:pStyle w:val="ListParagraph"/>
        <w:numPr>
          <w:ilvl w:val="0"/>
          <w:numId w:val="31"/>
        </w:numPr>
        <w:spacing w:after="0" w:line="240" w:lineRule="auto"/>
        <w:rPr>
          <w:rFonts w:cs="Times New Roman"/>
          <w:color w:val="000000" w:themeColor="text1"/>
          <w:sz w:val="24"/>
          <w:szCs w:val="24"/>
        </w:rPr>
      </w:pPr>
      <w:r w:rsidRPr="00353937">
        <w:rPr>
          <w:rFonts w:cs="Times New Roman"/>
          <w:color w:val="000000" w:themeColor="text1"/>
          <w:sz w:val="24"/>
          <w:szCs w:val="24"/>
        </w:rPr>
        <w:t>Evaluate partnering feasibility by analyzing industry benchmarks, costs</w:t>
      </w:r>
      <w:r w:rsidR="00DA22FD">
        <w:rPr>
          <w:rFonts w:cs="Times New Roman"/>
          <w:color w:val="000000" w:themeColor="text1"/>
          <w:sz w:val="24"/>
          <w:szCs w:val="24"/>
        </w:rPr>
        <w:t xml:space="preserve"> and</w:t>
      </w:r>
      <w:r w:rsidRPr="00353937">
        <w:rPr>
          <w:rFonts w:cs="Times New Roman"/>
          <w:color w:val="000000" w:themeColor="text1"/>
          <w:sz w:val="24"/>
          <w:szCs w:val="24"/>
        </w:rPr>
        <w:t xml:space="preserve"> benefits, and </w:t>
      </w:r>
      <w:r w:rsidR="00DA22FD">
        <w:rPr>
          <w:rFonts w:cs="Times New Roman"/>
          <w:color w:val="000000" w:themeColor="text1"/>
          <w:sz w:val="24"/>
          <w:szCs w:val="24"/>
        </w:rPr>
        <w:t xml:space="preserve">the company’s </w:t>
      </w:r>
      <w:r w:rsidRPr="00353937">
        <w:rPr>
          <w:rFonts w:cs="Times New Roman"/>
          <w:color w:val="000000" w:themeColor="text1"/>
          <w:sz w:val="24"/>
          <w:szCs w:val="24"/>
        </w:rPr>
        <w:t xml:space="preserve">alignment with </w:t>
      </w:r>
      <w:r w:rsidR="0091799B">
        <w:rPr>
          <w:rFonts w:cs="Times New Roman"/>
          <w:color w:val="000000" w:themeColor="text1"/>
          <w:sz w:val="24"/>
          <w:szCs w:val="24"/>
        </w:rPr>
        <w:t xml:space="preserve">its </w:t>
      </w:r>
      <w:r w:rsidRPr="00353937">
        <w:rPr>
          <w:rFonts w:cs="Times New Roman"/>
          <w:color w:val="000000" w:themeColor="text1"/>
          <w:sz w:val="24"/>
          <w:szCs w:val="24"/>
        </w:rPr>
        <w:t>strategic business goals.</w:t>
      </w:r>
    </w:p>
    <w:p w14:paraId="09AD5C18" w14:textId="61786488" w:rsidR="003A7DC9" w:rsidRPr="00353937" w:rsidRDefault="003A7DC9" w:rsidP="003858C1">
      <w:pPr>
        <w:pStyle w:val="ListParagraph"/>
        <w:numPr>
          <w:ilvl w:val="0"/>
          <w:numId w:val="31"/>
        </w:numPr>
        <w:spacing w:after="0" w:line="240" w:lineRule="auto"/>
        <w:rPr>
          <w:rFonts w:cs="Times New Roman"/>
          <w:color w:val="000000" w:themeColor="text1"/>
          <w:sz w:val="24"/>
          <w:szCs w:val="24"/>
        </w:rPr>
      </w:pPr>
      <w:r w:rsidRPr="00353937">
        <w:rPr>
          <w:rFonts w:cs="Times New Roman"/>
          <w:color w:val="000000" w:themeColor="text1"/>
          <w:sz w:val="24"/>
          <w:szCs w:val="24"/>
        </w:rPr>
        <w:t xml:space="preserve">Conduct internal alignment by assessing </w:t>
      </w:r>
      <w:r w:rsidR="00353937">
        <w:rPr>
          <w:rFonts w:cs="Times New Roman"/>
          <w:color w:val="000000" w:themeColor="text1"/>
          <w:sz w:val="24"/>
          <w:szCs w:val="24"/>
        </w:rPr>
        <w:t xml:space="preserve">the </w:t>
      </w:r>
      <w:r w:rsidRPr="00353937">
        <w:rPr>
          <w:rFonts w:cs="Times New Roman"/>
          <w:color w:val="000000" w:themeColor="text1"/>
          <w:sz w:val="24"/>
          <w:szCs w:val="24"/>
        </w:rPr>
        <w:t>company</w:t>
      </w:r>
      <w:r w:rsidR="00353937">
        <w:rPr>
          <w:rFonts w:cs="Times New Roman"/>
          <w:color w:val="000000" w:themeColor="text1"/>
          <w:sz w:val="24"/>
          <w:szCs w:val="24"/>
        </w:rPr>
        <w:t>’s</w:t>
      </w:r>
      <w:r w:rsidRPr="00353937">
        <w:rPr>
          <w:rFonts w:cs="Times New Roman"/>
          <w:color w:val="000000" w:themeColor="text1"/>
          <w:sz w:val="24"/>
          <w:szCs w:val="24"/>
        </w:rPr>
        <w:t xml:space="preserve"> culture, work processes, and readiness for partnering implementation.</w:t>
      </w:r>
    </w:p>
    <w:p w14:paraId="59958FF4" w14:textId="77777777" w:rsidR="003A7DC9" w:rsidRPr="00353937" w:rsidRDefault="003A7DC9" w:rsidP="003858C1">
      <w:pPr>
        <w:pStyle w:val="ListParagraph"/>
        <w:numPr>
          <w:ilvl w:val="0"/>
          <w:numId w:val="31"/>
        </w:numPr>
        <w:spacing w:after="0" w:line="240" w:lineRule="auto"/>
        <w:rPr>
          <w:rFonts w:cs="Times New Roman"/>
          <w:color w:val="000000" w:themeColor="text1"/>
          <w:sz w:val="24"/>
          <w:szCs w:val="24"/>
        </w:rPr>
      </w:pPr>
      <w:r w:rsidRPr="00353937">
        <w:rPr>
          <w:rFonts w:cs="Times New Roman"/>
          <w:color w:val="000000" w:themeColor="text1"/>
          <w:sz w:val="24"/>
          <w:szCs w:val="24"/>
        </w:rPr>
        <w:t>Appoint a champion to lead the partnering initiative and ensure leadership commitment throughout the process.</w:t>
      </w:r>
    </w:p>
    <w:p w14:paraId="6C755AEC" w14:textId="2CB85C20" w:rsidR="003A7DC9" w:rsidRDefault="003A7DC9" w:rsidP="003858C1">
      <w:pPr>
        <w:pStyle w:val="ListParagraph"/>
        <w:numPr>
          <w:ilvl w:val="0"/>
          <w:numId w:val="31"/>
        </w:numPr>
        <w:spacing w:after="0" w:line="240" w:lineRule="auto"/>
        <w:rPr>
          <w:rFonts w:cs="Times New Roman"/>
          <w:color w:val="000000" w:themeColor="text1"/>
          <w:sz w:val="24"/>
          <w:szCs w:val="24"/>
        </w:rPr>
      </w:pPr>
      <w:r w:rsidRPr="00353937">
        <w:rPr>
          <w:rFonts w:cs="Times New Roman"/>
          <w:color w:val="000000" w:themeColor="text1"/>
          <w:sz w:val="24"/>
          <w:szCs w:val="24"/>
        </w:rPr>
        <w:t>Integrate partnering into strategic plans by fostering internal trust, educating employees</w:t>
      </w:r>
      <w:r w:rsidR="0091799B">
        <w:rPr>
          <w:rFonts w:cs="Times New Roman"/>
          <w:color w:val="000000" w:themeColor="text1"/>
          <w:sz w:val="24"/>
          <w:szCs w:val="24"/>
        </w:rPr>
        <w:t xml:space="preserve"> about the partnering initiative</w:t>
      </w:r>
      <w:r w:rsidRPr="00353937">
        <w:rPr>
          <w:rFonts w:cs="Times New Roman"/>
          <w:color w:val="000000" w:themeColor="text1"/>
          <w:sz w:val="24"/>
          <w:szCs w:val="24"/>
        </w:rPr>
        <w:t>, and establishing clear communication channels.</w:t>
      </w:r>
    </w:p>
    <w:p w14:paraId="0D113CCB" w14:textId="77777777" w:rsidR="00A563D4" w:rsidRPr="00353937" w:rsidRDefault="00A563D4" w:rsidP="003858C1">
      <w:pPr>
        <w:pStyle w:val="ListParagraph"/>
        <w:spacing w:after="0" w:line="240" w:lineRule="auto"/>
        <w:rPr>
          <w:rFonts w:cs="Times New Roman"/>
          <w:color w:val="000000" w:themeColor="text1"/>
          <w:sz w:val="24"/>
          <w:szCs w:val="24"/>
        </w:rPr>
      </w:pPr>
    </w:p>
    <w:p w14:paraId="0068D05E" w14:textId="77777777" w:rsidR="008C3117" w:rsidRDefault="00172C5D" w:rsidP="003858C1">
      <w:pPr>
        <w:pStyle w:val="Heading2"/>
        <w:spacing w:before="0" w:after="0" w:line="240" w:lineRule="auto"/>
      </w:pPr>
      <w:r>
        <w:t xml:space="preserve">(2) </w:t>
      </w:r>
      <w:r w:rsidR="005008BB" w:rsidRPr="003F21E6">
        <w:t xml:space="preserve">Phase 2: Partner Selection </w:t>
      </w:r>
    </w:p>
    <w:p w14:paraId="21A6095E" w14:textId="50468FAC" w:rsidR="00830C78" w:rsidRPr="003F21E6" w:rsidRDefault="00DA085F" w:rsidP="008C3117">
      <w:pPr>
        <w:pStyle w:val="Heading2"/>
        <w:spacing w:before="0" w:after="0" w:line="240" w:lineRule="auto"/>
        <w:ind w:firstLine="360"/>
      </w:pPr>
      <w:r w:rsidRPr="003F21E6">
        <w:t>(</w:t>
      </w:r>
      <w:r w:rsidR="00DA08C1" w:rsidRPr="003F21E6">
        <w:t>Project Phase: Pre</w:t>
      </w:r>
      <w:r w:rsidR="00A563D4">
        <w:t>f</w:t>
      </w:r>
      <w:r w:rsidR="00DA08C1" w:rsidRPr="003F21E6">
        <w:t xml:space="preserve">easibility through Operate </w:t>
      </w:r>
      <w:r w:rsidR="003F21E6">
        <w:t>F</w:t>
      </w:r>
      <w:r w:rsidR="00DA08C1" w:rsidRPr="003F21E6">
        <w:t>acility</w:t>
      </w:r>
      <w:r w:rsidRPr="003F21E6">
        <w:t>)</w:t>
      </w:r>
    </w:p>
    <w:p w14:paraId="42A22F93" w14:textId="71F2E81F" w:rsidR="005008BB" w:rsidRPr="00353937" w:rsidRDefault="005008BB" w:rsidP="003858C1">
      <w:pPr>
        <w:pStyle w:val="ListParagraph"/>
        <w:numPr>
          <w:ilvl w:val="0"/>
          <w:numId w:val="32"/>
        </w:numPr>
        <w:spacing w:after="0" w:line="240" w:lineRule="auto"/>
        <w:rPr>
          <w:rFonts w:cs="Times New Roman"/>
          <w:color w:val="000000" w:themeColor="text1"/>
          <w:sz w:val="24"/>
          <w:szCs w:val="24"/>
        </w:rPr>
      </w:pPr>
      <w:r w:rsidRPr="00353937">
        <w:rPr>
          <w:rFonts w:cs="Times New Roman"/>
          <w:color w:val="000000" w:themeColor="text1"/>
          <w:sz w:val="24"/>
          <w:szCs w:val="24"/>
        </w:rPr>
        <w:t xml:space="preserve">Form a diverse and empowered selection team to evaluate potential partners and ensure alignment with </w:t>
      </w:r>
      <w:r w:rsidR="007F3EF5">
        <w:rPr>
          <w:rFonts w:cs="Times New Roman"/>
          <w:color w:val="000000" w:themeColor="text1"/>
          <w:sz w:val="24"/>
          <w:szCs w:val="24"/>
        </w:rPr>
        <w:t xml:space="preserve">the company’s </w:t>
      </w:r>
      <w:r w:rsidRPr="00353937">
        <w:rPr>
          <w:rFonts w:cs="Times New Roman"/>
          <w:color w:val="000000" w:themeColor="text1"/>
          <w:sz w:val="24"/>
          <w:szCs w:val="24"/>
        </w:rPr>
        <w:t xml:space="preserve">business objectives. </w:t>
      </w:r>
    </w:p>
    <w:p w14:paraId="10116073" w14:textId="77777777" w:rsidR="001979ED" w:rsidRPr="00353937" w:rsidRDefault="001979ED" w:rsidP="003858C1">
      <w:pPr>
        <w:pStyle w:val="ListParagraph"/>
        <w:numPr>
          <w:ilvl w:val="0"/>
          <w:numId w:val="32"/>
        </w:numPr>
        <w:spacing w:after="0" w:line="240" w:lineRule="auto"/>
        <w:rPr>
          <w:rFonts w:cs="Times New Roman"/>
          <w:color w:val="000000" w:themeColor="text1"/>
          <w:sz w:val="24"/>
          <w:szCs w:val="24"/>
        </w:rPr>
      </w:pPr>
      <w:r w:rsidRPr="00353937">
        <w:rPr>
          <w:rFonts w:cs="Times New Roman"/>
          <w:color w:val="000000" w:themeColor="text1"/>
          <w:sz w:val="24"/>
          <w:szCs w:val="24"/>
        </w:rPr>
        <w:t>Develop selection criteria based on business drivers, core competencies, and compatibility with the partnering vision.</w:t>
      </w:r>
    </w:p>
    <w:p w14:paraId="6EF7E01E" w14:textId="0CFC7CFB" w:rsidR="001979ED" w:rsidRPr="00353937" w:rsidRDefault="001979ED" w:rsidP="003858C1">
      <w:pPr>
        <w:pStyle w:val="ListParagraph"/>
        <w:numPr>
          <w:ilvl w:val="0"/>
          <w:numId w:val="32"/>
        </w:numPr>
        <w:spacing w:after="0" w:line="240" w:lineRule="auto"/>
        <w:rPr>
          <w:rFonts w:cs="Times New Roman"/>
          <w:color w:val="000000" w:themeColor="text1"/>
          <w:sz w:val="24"/>
          <w:szCs w:val="24"/>
        </w:rPr>
      </w:pPr>
      <w:r w:rsidRPr="00353937">
        <w:rPr>
          <w:rFonts w:cs="Times New Roman"/>
          <w:color w:val="000000" w:themeColor="text1"/>
          <w:sz w:val="24"/>
          <w:szCs w:val="24"/>
        </w:rPr>
        <w:t xml:space="preserve">Identify and screen potential partners by assessing </w:t>
      </w:r>
      <w:r w:rsidR="00353937">
        <w:rPr>
          <w:rFonts w:cs="Times New Roman"/>
          <w:color w:val="000000" w:themeColor="text1"/>
          <w:sz w:val="24"/>
          <w:szCs w:val="24"/>
        </w:rPr>
        <w:t xml:space="preserve">their </w:t>
      </w:r>
      <w:r w:rsidRPr="00353937">
        <w:rPr>
          <w:rFonts w:cs="Times New Roman"/>
          <w:color w:val="000000" w:themeColor="text1"/>
          <w:sz w:val="24"/>
          <w:szCs w:val="24"/>
        </w:rPr>
        <w:t>company</w:t>
      </w:r>
      <w:r w:rsidR="00353937">
        <w:rPr>
          <w:rFonts w:cs="Times New Roman"/>
          <w:color w:val="000000" w:themeColor="text1"/>
          <w:sz w:val="24"/>
          <w:szCs w:val="24"/>
        </w:rPr>
        <w:t>’s</w:t>
      </w:r>
      <w:r w:rsidRPr="00353937">
        <w:rPr>
          <w:rFonts w:cs="Times New Roman"/>
          <w:color w:val="000000" w:themeColor="text1"/>
          <w:sz w:val="24"/>
          <w:szCs w:val="24"/>
        </w:rPr>
        <w:t xml:space="preserve"> culture, business practices, and ability to align objectives.</w:t>
      </w:r>
    </w:p>
    <w:p w14:paraId="2564038B" w14:textId="77777777" w:rsidR="001979ED" w:rsidRPr="00353937" w:rsidRDefault="001979ED" w:rsidP="003858C1">
      <w:pPr>
        <w:pStyle w:val="ListParagraph"/>
        <w:numPr>
          <w:ilvl w:val="0"/>
          <w:numId w:val="32"/>
        </w:numPr>
        <w:spacing w:after="0" w:line="240" w:lineRule="auto"/>
        <w:rPr>
          <w:rFonts w:cs="Times New Roman"/>
          <w:color w:val="000000" w:themeColor="text1"/>
          <w:sz w:val="24"/>
          <w:szCs w:val="24"/>
        </w:rPr>
      </w:pPr>
      <w:r w:rsidRPr="00353937">
        <w:rPr>
          <w:rFonts w:cs="Times New Roman"/>
          <w:color w:val="000000" w:themeColor="text1"/>
          <w:sz w:val="24"/>
          <w:szCs w:val="24"/>
        </w:rPr>
        <w:t>Conduct thorough evaluations through interviews, reference checks, and open communication to ensure mutual understanding and trust.</w:t>
      </w:r>
    </w:p>
    <w:p w14:paraId="623CA04D" w14:textId="6B430053" w:rsidR="00D53AC0" w:rsidRDefault="00D53AC0" w:rsidP="003858C1">
      <w:pPr>
        <w:pStyle w:val="ListParagraph"/>
        <w:numPr>
          <w:ilvl w:val="0"/>
          <w:numId w:val="32"/>
        </w:numPr>
        <w:spacing w:after="0" w:line="240" w:lineRule="auto"/>
        <w:rPr>
          <w:rFonts w:cs="Times New Roman"/>
          <w:color w:val="000000" w:themeColor="text1"/>
          <w:sz w:val="24"/>
          <w:szCs w:val="24"/>
        </w:rPr>
      </w:pPr>
      <w:r w:rsidRPr="00353937">
        <w:rPr>
          <w:rFonts w:cs="Times New Roman"/>
          <w:color w:val="000000" w:themeColor="text1"/>
          <w:sz w:val="24"/>
          <w:szCs w:val="24"/>
        </w:rPr>
        <w:t>Finalize</w:t>
      </w:r>
      <w:r w:rsidR="007F3EF5">
        <w:rPr>
          <w:rFonts w:cs="Times New Roman"/>
          <w:color w:val="000000" w:themeColor="text1"/>
          <w:sz w:val="24"/>
          <w:szCs w:val="24"/>
        </w:rPr>
        <w:t xml:space="preserve"> the</w:t>
      </w:r>
      <w:r w:rsidRPr="00353937">
        <w:rPr>
          <w:rFonts w:cs="Times New Roman"/>
          <w:color w:val="000000" w:themeColor="text1"/>
          <w:sz w:val="24"/>
          <w:szCs w:val="24"/>
        </w:rPr>
        <w:t xml:space="preserve"> partner selection </w:t>
      </w:r>
      <w:r w:rsidR="007F3EF5">
        <w:rPr>
          <w:rFonts w:cs="Times New Roman"/>
          <w:color w:val="000000" w:themeColor="text1"/>
          <w:sz w:val="24"/>
          <w:szCs w:val="24"/>
        </w:rPr>
        <w:t xml:space="preserve">process </w:t>
      </w:r>
      <w:r w:rsidRPr="00353937">
        <w:rPr>
          <w:rFonts w:cs="Times New Roman"/>
          <w:color w:val="000000" w:themeColor="text1"/>
          <w:sz w:val="24"/>
          <w:szCs w:val="24"/>
        </w:rPr>
        <w:t>by aligning expectations, defining roles, and establishing a foundation for long-term collaboration.</w:t>
      </w:r>
    </w:p>
    <w:p w14:paraId="546BC68C" w14:textId="77777777" w:rsidR="00A563D4" w:rsidRPr="00353937" w:rsidRDefault="00A563D4" w:rsidP="003858C1">
      <w:pPr>
        <w:pStyle w:val="ListParagraph"/>
        <w:spacing w:after="0" w:line="240" w:lineRule="auto"/>
        <w:rPr>
          <w:rFonts w:cs="Times New Roman"/>
          <w:color w:val="000000" w:themeColor="text1"/>
          <w:sz w:val="24"/>
          <w:szCs w:val="24"/>
        </w:rPr>
      </w:pPr>
    </w:p>
    <w:p w14:paraId="56EF524D" w14:textId="77777777" w:rsidR="005D5D67" w:rsidRDefault="00172C5D" w:rsidP="003858C1">
      <w:pPr>
        <w:pStyle w:val="Heading2"/>
        <w:spacing w:before="0" w:after="0" w:line="240" w:lineRule="auto"/>
        <w:rPr>
          <w:color w:val="auto"/>
        </w:rPr>
      </w:pPr>
      <w:r>
        <w:rPr>
          <w:color w:val="auto"/>
        </w:rPr>
        <w:lastRenderedPageBreak/>
        <w:t xml:space="preserve">(3) </w:t>
      </w:r>
      <w:r w:rsidR="00D53AC0" w:rsidRPr="003F21E6">
        <w:rPr>
          <w:color w:val="auto"/>
        </w:rPr>
        <w:t xml:space="preserve">Phase 3: Partnering Relationship Alignment </w:t>
      </w:r>
    </w:p>
    <w:p w14:paraId="7DB34570" w14:textId="69395142" w:rsidR="00D805A5" w:rsidRPr="005D5D67" w:rsidRDefault="00DA085F" w:rsidP="005D5D67">
      <w:pPr>
        <w:pStyle w:val="Heading2"/>
        <w:spacing w:before="0" w:after="0" w:line="240" w:lineRule="auto"/>
        <w:ind w:firstLine="360"/>
        <w:rPr>
          <w:color w:val="auto"/>
        </w:rPr>
      </w:pPr>
      <w:r w:rsidRPr="003F21E6">
        <w:t>(</w:t>
      </w:r>
      <w:r w:rsidR="00DA08C1" w:rsidRPr="003F21E6">
        <w:t>Project Phase: Pre</w:t>
      </w:r>
      <w:r w:rsidR="00A563D4">
        <w:t>f</w:t>
      </w:r>
      <w:r w:rsidR="00DA08C1" w:rsidRPr="003F21E6">
        <w:t xml:space="preserve">easibility through Operate </w:t>
      </w:r>
      <w:r w:rsidR="003F21E6">
        <w:t>F</w:t>
      </w:r>
      <w:r w:rsidR="00DA08C1" w:rsidRPr="003F21E6">
        <w:t>acility</w:t>
      </w:r>
      <w:r w:rsidRPr="003F21E6">
        <w:t>)</w:t>
      </w:r>
    </w:p>
    <w:p w14:paraId="15A016AF" w14:textId="3B3814E7" w:rsidR="00A769BE" w:rsidRPr="00353937" w:rsidRDefault="00A769BE" w:rsidP="003858C1">
      <w:pPr>
        <w:pStyle w:val="ListParagraph"/>
        <w:numPr>
          <w:ilvl w:val="0"/>
          <w:numId w:val="33"/>
        </w:numPr>
        <w:spacing w:after="0" w:line="240" w:lineRule="auto"/>
        <w:rPr>
          <w:rFonts w:cs="Times New Roman"/>
          <w:color w:val="000000" w:themeColor="text1"/>
          <w:sz w:val="24"/>
          <w:szCs w:val="24"/>
        </w:rPr>
      </w:pPr>
      <w:r w:rsidRPr="00353937">
        <w:rPr>
          <w:rFonts w:cs="Times New Roman"/>
          <w:color w:val="000000" w:themeColor="text1"/>
          <w:sz w:val="24"/>
          <w:szCs w:val="24"/>
        </w:rPr>
        <w:t>Develop trust by fostering open communication, collaboration, and mutual respect through workshops, joint meetings, and shared experiences.</w:t>
      </w:r>
    </w:p>
    <w:p w14:paraId="5DAB98ED" w14:textId="77777777" w:rsidR="00A769BE" w:rsidRPr="00353937" w:rsidRDefault="00A769BE" w:rsidP="003858C1">
      <w:pPr>
        <w:pStyle w:val="ListParagraph"/>
        <w:numPr>
          <w:ilvl w:val="0"/>
          <w:numId w:val="33"/>
        </w:numPr>
        <w:spacing w:after="0" w:line="240" w:lineRule="auto"/>
        <w:rPr>
          <w:rFonts w:cs="Times New Roman"/>
          <w:color w:val="000000" w:themeColor="text1"/>
          <w:sz w:val="24"/>
          <w:szCs w:val="24"/>
        </w:rPr>
      </w:pPr>
      <w:r w:rsidRPr="00353937">
        <w:rPr>
          <w:rFonts w:cs="Times New Roman"/>
          <w:color w:val="000000" w:themeColor="text1"/>
          <w:sz w:val="24"/>
          <w:szCs w:val="24"/>
        </w:rPr>
        <w:t>Define aligned objectives that support each party’s strategic goals and establish a clear partnering charter.</w:t>
      </w:r>
    </w:p>
    <w:p w14:paraId="773B4D59" w14:textId="77777777" w:rsidR="00A769BE" w:rsidRPr="00353937" w:rsidRDefault="00A769BE" w:rsidP="003858C1">
      <w:pPr>
        <w:pStyle w:val="ListParagraph"/>
        <w:numPr>
          <w:ilvl w:val="0"/>
          <w:numId w:val="33"/>
        </w:numPr>
        <w:spacing w:after="0" w:line="240" w:lineRule="auto"/>
        <w:rPr>
          <w:rFonts w:cs="Times New Roman"/>
          <w:color w:val="000000" w:themeColor="text1"/>
          <w:sz w:val="24"/>
          <w:szCs w:val="24"/>
        </w:rPr>
      </w:pPr>
      <w:r w:rsidRPr="00353937">
        <w:rPr>
          <w:rFonts w:cs="Times New Roman"/>
          <w:color w:val="000000" w:themeColor="text1"/>
          <w:sz w:val="24"/>
          <w:szCs w:val="24"/>
        </w:rPr>
        <w:t>Establish performance measures and incentives to track progress and encourage commitment to shared goals.</w:t>
      </w:r>
    </w:p>
    <w:p w14:paraId="4ACB478E" w14:textId="37D5A922" w:rsidR="00005971" w:rsidRPr="00353937" w:rsidRDefault="00005971" w:rsidP="003858C1">
      <w:pPr>
        <w:pStyle w:val="ListParagraph"/>
        <w:numPr>
          <w:ilvl w:val="0"/>
          <w:numId w:val="33"/>
        </w:numPr>
        <w:spacing w:after="0" w:line="240" w:lineRule="auto"/>
        <w:rPr>
          <w:rFonts w:cs="Times New Roman"/>
          <w:color w:val="000000" w:themeColor="text1"/>
          <w:sz w:val="24"/>
          <w:szCs w:val="24"/>
        </w:rPr>
      </w:pPr>
      <w:r w:rsidRPr="00353937">
        <w:rPr>
          <w:rFonts w:cs="Times New Roman"/>
          <w:color w:val="000000" w:themeColor="text1"/>
          <w:sz w:val="24"/>
          <w:szCs w:val="24"/>
        </w:rPr>
        <w:t xml:space="preserve">Create a separate </w:t>
      </w:r>
      <w:r w:rsidR="008730FA">
        <w:rPr>
          <w:rFonts w:cs="Times New Roman" w:hint="eastAsia"/>
          <w:color w:val="000000" w:themeColor="text1"/>
          <w:sz w:val="24"/>
          <w:szCs w:val="24"/>
          <w:lang w:eastAsia="zh-CN"/>
        </w:rPr>
        <w:t xml:space="preserve">team </w:t>
      </w:r>
      <w:r w:rsidR="00324592">
        <w:rPr>
          <w:rFonts w:cs="Times New Roman"/>
          <w:color w:val="000000" w:themeColor="text1"/>
          <w:sz w:val="24"/>
          <w:szCs w:val="24"/>
        </w:rPr>
        <w:t>that</w:t>
      </w:r>
      <w:r w:rsidRPr="00353937">
        <w:rPr>
          <w:rFonts w:cs="Times New Roman"/>
          <w:color w:val="000000" w:themeColor="text1"/>
          <w:sz w:val="24"/>
          <w:szCs w:val="24"/>
        </w:rPr>
        <w:t xml:space="preserve"> </w:t>
      </w:r>
      <w:r w:rsidR="001769C3">
        <w:rPr>
          <w:rFonts w:cs="Times New Roman"/>
          <w:color w:val="000000" w:themeColor="text1"/>
          <w:sz w:val="24"/>
          <w:szCs w:val="24"/>
        </w:rPr>
        <w:t xml:space="preserve">is empowered to </w:t>
      </w:r>
      <w:r w:rsidRPr="00353937">
        <w:rPr>
          <w:rFonts w:cs="Times New Roman"/>
          <w:color w:val="000000" w:themeColor="text1"/>
          <w:sz w:val="24"/>
          <w:szCs w:val="24"/>
        </w:rPr>
        <w:t xml:space="preserve">focus exclusively on achieving </w:t>
      </w:r>
      <w:r w:rsidR="001769C3">
        <w:rPr>
          <w:rFonts w:cs="Times New Roman"/>
          <w:color w:val="000000" w:themeColor="text1"/>
          <w:sz w:val="24"/>
          <w:szCs w:val="24"/>
        </w:rPr>
        <w:t xml:space="preserve">the </w:t>
      </w:r>
      <w:r w:rsidRPr="00353937">
        <w:rPr>
          <w:rFonts w:cs="Times New Roman"/>
          <w:color w:val="000000" w:themeColor="text1"/>
          <w:sz w:val="24"/>
          <w:szCs w:val="24"/>
        </w:rPr>
        <w:t>partnering objectives and enhancing team unity.</w:t>
      </w:r>
    </w:p>
    <w:p w14:paraId="17C0EE6E" w14:textId="24E54621" w:rsidR="00005971" w:rsidRDefault="00005971" w:rsidP="003858C1">
      <w:pPr>
        <w:pStyle w:val="ListParagraph"/>
        <w:numPr>
          <w:ilvl w:val="0"/>
          <w:numId w:val="33"/>
        </w:numPr>
        <w:spacing w:after="0" w:line="240" w:lineRule="auto"/>
        <w:rPr>
          <w:rFonts w:cs="Times New Roman"/>
          <w:color w:val="000000" w:themeColor="text1"/>
          <w:sz w:val="24"/>
          <w:szCs w:val="24"/>
        </w:rPr>
      </w:pPr>
      <w:r w:rsidRPr="00353937">
        <w:rPr>
          <w:rFonts w:cs="Times New Roman"/>
          <w:color w:val="000000" w:themeColor="text1"/>
          <w:sz w:val="24"/>
          <w:szCs w:val="24"/>
        </w:rPr>
        <w:t xml:space="preserve">Develop a conflict resolution process that promotes early issue resolution at the lowest level </w:t>
      </w:r>
      <w:r w:rsidR="003B0C53">
        <w:rPr>
          <w:rFonts w:cs="Times New Roman"/>
          <w:color w:val="000000" w:themeColor="text1"/>
          <w:sz w:val="24"/>
          <w:szCs w:val="24"/>
        </w:rPr>
        <w:t xml:space="preserve">possible </w:t>
      </w:r>
      <w:r w:rsidRPr="00353937">
        <w:rPr>
          <w:rFonts w:cs="Times New Roman"/>
          <w:color w:val="000000" w:themeColor="text1"/>
          <w:sz w:val="24"/>
          <w:szCs w:val="24"/>
        </w:rPr>
        <w:t>to maintain project momentum.</w:t>
      </w:r>
    </w:p>
    <w:p w14:paraId="63FBE70A" w14:textId="77777777" w:rsidR="00172C5D" w:rsidRPr="00353937" w:rsidRDefault="00172C5D" w:rsidP="003858C1">
      <w:pPr>
        <w:pStyle w:val="ListParagraph"/>
        <w:spacing w:after="0" w:line="240" w:lineRule="auto"/>
        <w:rPr>
          <w:rFonts w:cs="Times New Roman"/>
          <w:color w:val="000000" w:themeColor="text1"/>
          <w:sz w:val="24"/>
          <w:szCs w:val="24"/>
        </w:rPr>
      </w:pPr>
    </w:p>
    <w:p w14:paraId="70874344" w14:textId="77777777" w:rsidR="005D5D67" w:rsidRDefault="00172C5D" w:rsidP="003858C1">
      <w:pPr>
        <w:pStyle w:val="Heading2"/>
        <w:spacing w:before="0" w:after="0" w:line="240" w:lineRule="auto"/>
      </w:pPr>
      <w:r>
        <w:t xml:space="preserve">(4) </w:t>
      </w:r>
      <w:r w:rsidR="00EF1AB1" w:rsidRPr="003F21E6">
        <w:t xml:space="preserve">Phase 4: Project Alignment </w:t>
      </w:r>
    </w:p>
    <w:p w14:paraId="12B5FEC9" w14:textId="3F7B1952" w:rsidR="002147F6" w:rsidRPr="003F21E6" w:rsidRDefault="00DA085F" w:rsidP="005D5D67">
      <w:pPr>
        <w:pStyle w:val="Heading2"/>
        <w:spacing w:before="0" w:after="0" w:line="240" w:lineRule="auto"/>
        <w:ind w:firstLine="360"/>
      </w:pPr>
      <w:r w:rsidRPr="003F21E6">
        <w:t>(</w:t>
      </w:r>
      <w:r w:rsidR="00DA08C1" w:rsidRPr="003F21E6">
        <w:t>Project Phase: Pre</w:t>
      </w:r>
      <w:r w:rsidR="00324592">
        <w:t>f</w:t>
      </w:r>
      <w:r w:rsidR="00DA08C1" w:rsidRPr="003F21E6">
        <w:t xml:space="preserve">easibility through Operate </w:t>
      </w:r>
      <w:r w:rsidR="003F21E6">
        <w:t>F</w:t>
      </w:r>
      <w:r w:rsidR="00DA08C1" w:rsidRPr="003F21E6">
        <w:t>acility</w:t>
      </w:r>
      <w:r w:rsidRPr="003F21E6">
        <w:t>)</w:t>
      </w:r>
    </w:p>
    <w:p w14:paraId="78E50573" w14:textId="77777777" w:rsidR="00EF1AB1" w:rsidRPr="00353937" w:rsidRDefault="00EF1AB1" w:rsidP="003858C1">
      <w:pPr>
        <w:pStyle w:val="ListParagraph"/>
        <w:numPr>
          <w:ilvl w:val="0"/>
          <w:numId w:val="34"/>
        </w:numPr>
        <w:spacing w:after="0" w:line="240" w:lineRule="auto"/>
        <w:rPr>
          <w:rFonts w:cs="Times New Roman"/>
          <w:color w:val="000000" w:themeColor="text1"/>
          <w:sz w:val="24"/>
          <w:szCs w:val="24"/>
        </w:rPr>
      </w:pPr>
      <w:r w:rsidRPr="00353937">
        <w:rPr>
          <w:rFonts w:cs="Times New Roman"/>
          <w:color w:val="000000" w:themeColor="text1"/>
          <w:sz w:val="24"/>
          <w:szCs w:val="24"/>
        </w:rPr>
        <w:t>Develop project objectives, incentives, and performance measures to align goals and track success.</w:t>
      </w:r>
    </w:p>
    <w:p w14:paraId="12E16DDF" w14:textId="77777777" w:rsidR="00F16435" w:rsidRPr="00353937" w:rsidRDefault="00F16435" w:rsidP="003858C1">
      <w:pPr>
        <w:pStyle w:val="ListParagraph"/>
        <w:numPr>
          <w:ilvl w:val="0"/>
          <w:numId w:val="34"/>
        </w:numPr>
        <w:spacing w:after="0" w:line="240" w:lineRule="auto"/>
        <w:rPr>
          <w:rFonts w:cs="Times New Roman"/>
          <w:color w:val="000000" w:themeColor="text1"/>
          <w:sz w:val="24"/>
          <w:szCs w:val="24"/>
        </w:rPr>
      </w:pPr>
      <w:r w:rsidRPr="00353937">
        <w:rPr>
          <w:rFonts w:cs="Times New Roman"/>
          <w:color w:val="000000" w:themeColor="text1"/>
          <w:sz w:val="24"/>
          <w:szCs w:val="24"/>
        </w:rPr>
        <w:t>Ensure consistency of key personnel to maintain leadership, trust, and project continuity.</w:t>
      </w:r>
    </w:p>
    <w:p w14:paraId="18F89D61" w14:textId="77777777" w:rsidR="008730FA" w:rsidRDefault="008730FA" w:rsidP="003858C1">
      <w:pPr>
        <w:pStyle w:val="ListParagraph"/>
        <w:numPr>
          <w:ilvl w:val="0"/>
          <w:numId w:val="34"/>
        </w:numPr>
        <w:spacing w:after="0" w:line="240" w:lineRule="auto"/>
        <w:rPr>
          <w:rFonts w:cs="Times New Roman"/>
          <w:color w:val="000000" w:themeColor="text1"/>
          <w:sz w:val="24"/>
          <w:szCs w:val="24"/>
        </w:rPr>
      </w:pPr>
      <w:r w:rsidRPr="008730FA">
        <w:rPr>
          <w:rFonts w:cs="Times New Roman"/>
          <w:color w:val="000000" w:themeColor="text1"/>
          <w:sz w:val="24"/>
          <w:szCs w:val="24"/>
        </w:rPr>
        <w:t>Strengthen the project team by entrusting them with decision-making authority and cultivating a culture of accountability.</w:t>
      </w:r>
    </w:p>
    <w:p w14:paraId="65BF1A91" w14:textId="0A3E7419" w:rsidR="00F1630E" w:rsidRPr="00353937" w:rsidRDefault="00F1630E" w:rsidP="003858C1">
      <w:pPr>
        <w:pStyle w:val="ListParagraph"/>
        <w:numPr>
          <w:ilvl w:val="0"/>
          <w:numId w:val="34"/>
        </w:numPr>
        <w:spacing w:after="0" w:line="240" w:lineRule="auto"/>
        <w:rPr>
          <w:rFonts w:cs="Times New Roman"/>
          <w:color w:val="000000" w:themeColor="text1"/>
          <w:sz w:val="24"/>
          <w:szCs w:val="24"/>
        </w:rPr>
      </w:pPr>
      <w:r w:rsidRPr="00353937">
        <w:rPr>
          <w:rFonts w:cs="Times New Roman"/>
          <w:color w:val="000000" w:themeColor="text1"/>
          <w:sz w:val="24"/>
          <w:szCs w:val="24"/>
        </w:rPr>
        <w:t xml:space="preserve">Provide </w:t>
      </w:r>
      <w:r w:rsidR="00004347">
        <w:rPr>
          <w:rFonts w:cs="Times New Roman"/>
          <w:color w:val="000000" w:themeColor="text1"/>
          <w:sz w:val="24"/>
          <w:szCs w:val="24"/>
        </w:rPr>
        <w:t xml:space="preserve">the </w:t>
      </w:r>
      <w:r w:rsidRPr="00353937">
        <w:rPr>
          <w:rFonts w:cs="Times New Roman"/>
          <w:color w:val="000000" w:themeColor="text1"/>
          <w:sz w:val="24"/>
          <w:szCs w:val="24"/>
        </w:rPr>
        <w:t>necessary tools and resources to optimize efficiency, communication, and project execution.</w:t>
      </w:r>
    </w:p>
    <w:p w14:paraId="3FA1F8FA" w14:textId="77777777" w:rsidR="00324592" w:rsidRDefault="00F1630E" w:rsidP="003858C1">
      <w:pPr>
        <w:pStyle w:val="ListParagraph"/>
        <w:numPr>
          <w:ilvl w:val="0"/>
          <w:numId w:val="34"/>
        </w:numPr>
        <w:spacing w:after="0" w:line="240" w:lineRule="auto"/>
        <w:rPr>
          <w:rFonts w:cs="Times New Roman"/>
          <w:color w:val="000000" w:themeColor="text1"/>
          <w:sz w:val="24"/>
          <w:szCs w:val="24"/>
        </w:rPr>
      </w:pPr>
      <w:r w:rsidRPr="00353937">
        <w:rPr>
          <w:rFonts w:cs="Times New Roman"/>
          <w:color w:val="000000" w:themeColor="text1"/>
          <w:sz w:val="24"/>
          <w:szCs w:val="24"/>
        </w:rPr>
        <w:t>Implement a dispute resolution process to address conflicts quickly and effectively at the lowest level possible.</w:t>
      </w:r>
      <w:r w:rsidR="00605512" w:rsidRPr="00353937">
        <w:rPr>
          <w:rFonts w:cs="Times New Roman"/>
          <w:color w:val="000000" w:themeColor="text1"/>
          <w:sz w:val="24"/>
          <w:szCs w:val="24"/>
        </w:rPr>
        <w:tab/>
      </w:r>
    </w:p>
    <w:p w14:paraId="4B2051D2" w14:textId="4CADB913" w:rsidR="00830C78" w:rsidRPr="00353937" w:rsidRDefault="00605512" w:rsidP="003858C1">
      <w:pPr>
        <w:pStyle w:val="ListParagraph"/>
        <w:spacing w:after="0" w:line="240" w:lineRule="auto"/>
        <w:rPr>
          <w:rFonts w:cs="Times New Roman"/>
          <w:color w:val="000000" w:themeColor="text1"/>
          <w:sz w:val="24"/>
          <w:szCs w:val="24"/>
        </w:rPr>
      </w:pPr>
      <w:r w:rsidRPr="00353937">
        <w:rPr>
          <w:rFonts w:cs="Times New Roman"/>
          <w:color w:val="000000" w:themeColor="text1"/>
          <w:sz w:val="24"/>
          <w:szCs w:val="24"/>
        </w:rPr>
        <w:tab/>
      </w:r>
      <w:r w:rsidRPr="00353937">
        <w:rPr>
          <w:rFonts w:cs="Times New Roman"/>
          <w:color w:val="000000" w:themeColor="text1"/>
          <w:sz w:val="24"/>
          <w:szCs w:val="24"/>
        </w:rPr>
        <w:tab/>
      </w:r>
    </w:p>
    <w:p w14:paraId="0E5AFECD" w14:textId="77777777" w:rsidR="005D5D67" w:rsidRDefault="00172C5D" w:rsidP="003858C1">
      <w:pPr>
        <w:pStyle w:val="Heading2"/>
        <w:spacing w:before="0" w:after="0" w:line="240" w:lineRule="auto"/>
      </w:pPr>
      <w:r>
        <w:t xml:space="preserve">(5) </w:t>
      </w:r>
      <w:r w:rsidR="005A608F" w:rsidRPr="003F21E6">
        <w:t xml:space="preserve">Phase 5: Work Process Alignment </w:t>
      </w:r>
    </w:p>
    <w:p w14:paraId="6675ED00" w14:textId="7D5DB0F7" w:rsidR="005205BD" w:rsidRPr="003F21E6" w:rsidRDefault="00DA085F" w:rsidP="005D5D67">
      <w:pPr>
        <w:pStyle w:val="Heading2"/>
        <w:spacing w:before="0" w:after="0" w:line="240" w:lineRule="auto"/>
        <w:ind w:firstLine="360"/>
      </w:pPr>
      <w:r w:rsidRPr="003F21E6">
        <w:t>(</w:t>
      </w:r>
      <w:r w:rsidR="00DA08C1" w:rsidRPr="003F21E6">
        <w:t>Project Phase: Pre</w:t>
      </w:r>
      <w:r w:rsidR="00324592">
        <w:t>f</w:t>
      </w:r>
      <w:r w:rsidR="00DA08C1" w:rsidRPr="003F21E6">
        <w:t xml:space="preserve">easibility through Operate </w:t>
      </w:r>
      <w:r w:rsidR="003F21E6">
        <w:t>F</w:t>
      </w:r>
      <w:r w:rsidR="00DA08C1" w:rsidRPr="003F21E6">
        <w:t>acility</w:t>
      </w:r>
      <w:r w:rsidRPr="003F21E6">
        <w:t>)</w:t>
      </w:r>
    </w:p>
    <w:p w14:paraId="5C366BE4" w14:textId="77777777" w:rsidR="005A608F" w:rsidRPr="00353937" w:rsidRDefault="005A608F" w:rsidP="003858C1">
      <w:pPr>
        <w:pStyle w:val="ListParagraph"/>
        <w:numPr>
          <w:ilvl w:val="0"/>
          <w:numId w:val="35"/>
        </w:numPr>
        <w:spacing w:after="0" w:line="240" w:lineRule="auto"/>
        <w:rPr>
          <w:rFonts w:cs="Times New Roman"/>
          <w:color w:val="000000" w:themeColor="text1"/>
          <w:sz w:val="24"/>
          <w:szCs w:val="24"/>
        </w:rPr>
      </w:pPr>
      <w:r w:rsidRPr="00353937">
        <w:rPr>
          <w:rFonts w:cs="Times New Roman"/>
          <w:color w:val="000000" w:themeColor="text1"/>
          <w:sz w:val="24"/>
          <w:szCs w:val="24"/>
        </w:rPr>
        <w:t>Communicate project objectives clearly across all levels to ensure alignment and accountability.</w:t>
      </w:r>
    </w:p>
    <w:p w14:paraId="24AB4AF0" w14:textId="77777777" w:rsidR="007500F0" w:rsidRPr="00353937" w:rsidRDefault="007500F0" w:rsidP="003858C1">
      <w:pPr>
        <w:pStyle w:val="ListParagraph"/>
        <w:numPr>
          <w:ilvl w:val="0"/>
          <w:numId w:val="35"/>
        </w:numPr>
        <w:spacing w:after="0" w:line="240" w:lineRule="auto"/>
        <w:rPr>
          <w:rFonts w:cs="Times New Roman"/>
          <w:color w:val="000000" w:themeColor="text1"/>
          <w:sz w:val="24"/>
          <w:szCs w:val="24"/>
        </w:rPr>
      </w:pPr>
      <w:r w:rsidRPr="00353937">
        <w:rPr>
          <w:rFonts w:cs="Times New Roman"/>
          <w:color w:val="000000" w:themeColor="text1"/>
          <w:sz w:val="24"/>
          <w:szCs w:val="24"/>
        </w:rPr>
        <w:t>Analyze work processes to identify inefficiencies and implement improvements for better productivity.</w:t>
      </w:r>
    </w:p>
    <w:p w14:paraId="619FB733" w14:textId="532CC1C7" w:rsidR="007500F0" w:rsidRPr="00353937" w:rsidRDefault="00D55B3A" w:rsidP="003858C1">
      <w:pPr>
        <w:pStyle w:val="ListParagraph"/>
        <w:numPr>
          <w:ilvl w:val="0"/>
          <w:numId w:val="35"/>
        </w:numPr>
        <w:spacing w:after="0" w:line="240" w:lineRule="auto"/>
        <w:rPr>
          <w:rFonts w:cs="Times New Roman"/>
          <w:color w:val="000000" w:themeColor="text1"/>
          <w:sz w:val="24"/>
          <w:szCs w:val="24"/>
        </w:rPr>
      </w:pPr>
      <w:r>
        <w:rPr>
          <w:rFonts w:cs="Times New Roman"/>
          <w:color w:val="000000" w:themeColor="text1"/>
          <w:sz w:val="24"/>
          <w:szCs w:val="24"/>
        </w:rPr>
        <w:t>Effectively a</w:t>
      </w:r>
      <w:r w:rsidR="007500F0" w:rsidRPr="00353937">
        <w:rPr>
          <w:rFonts w:cs="Times New Roman"/>
          <w:color w:val="000000" w:themeColor="text1"/>
          <w:sz w:val="24"/>
          <w:szCs w:val="24"/>
        </w:rPr>
        <w:t>llocate resources to optimize scheduling, material availability, and workforce efficiency.</w:t>
      </w:r>
    </w:p>
    <w:p w14:paraId="609A3094" w14:textId="77777777" w:rsidR="007500F0" w:rsidRPr="00353937" w:rsidRDefault="007500F0" w:rsidP="003858C1">
      <w:pPr>
        <w:pStyle w:val="ListParagraph"/>
        <w:numPr>
          <w:ilvl w:val="0"/>
          <w:numId w:val="35"/>
        </w:numPr>
        <w:spacing w:after="0" w:line="240" w:lineRule="auto"/>
        <w:rPr>
          <w:rFonts w:cs="Times New Roman"/>
          <w:color w:val="000000" w:themeColor="text1"/>
          <w:sz w:val="24"/>
          <w:szCs w:val="24"/>
        </w:rPr>
      </w:pPr>
      <w:r w:rsidRPr="00353937">
        <w:rPr>
          <w:rFonts w:cs="Times New Roman"/>
          <w:color w:val="000000" w:themeColor="text1"/>
          <w:sz w:val="24"/>
          <w:szCs w:val="24"/>
        </w:rPr>
        <w:t>Implement innovative ideas and processes to enhance performance, reduce costs, and streamline operations.</w:t>
      </w:r>
    </w:p>
    <w:p w14:paraId="567D095C" w14:textId="072FD9C4" w:rsidR="0053482B" w:rsidRDefault="0053482B" w:rsidP="003858C1">
      <w:pPr>
        <w:pStyle w:val="ListParagraph"/>
        <w:numPr>
          <w:ilvl w:val="0"/>
          <w:numId w:val="35"/>
        </w:numPr>
        <w:spacing w:after="0" w:line="240" w:lineRule="auto"/>
        <w:rPr>
          <w:rFonts w:cs="Times New Roman"/>
          <w:color w:val="000000" w:themeColor="text1"/>
          <w:sz w:val="24"/>
          <w:szCs w:val="24"/>
        </w:rPr>
      </w:pPr>
      <w:r w:rsidRPr="00353937">
        <w:rPr>
          <w:rFonts w:cs="Times New Roman"/>
          <w:color w:val="000000" w:themeColor="text1"/>
          <w:sz w:val="24"/>
          <w:szCs w:val="24"/>
        </w:rPr>
        <w:t>Empower employees at all levels to take ownership of decisions and improve</w:t>
      </w:r>
      <w:r w:rsidR="00004347">
        <w:rPr>
          <w:rFonts w:cs="Times New Roman"/>
          <w:color w:val="000000" w:themeColor="text1"/>
          <w:sz w:val="24"/>
          <w:szCs w:val="24"/>
        </w:rPr>
        <w:t xml:space="preserve"> </w:t>
      </w:r>
      <w:r w:rsidRPr="00353937">
        <w:rPr>
          <w:rFonts w:cs="Times New Roman"/>
          <w:color w:val="000000" w:themeColor="text1"/>
          <w:sz w:val="24"/>
          <w:szCs w:val="24"/>
        </w:rPr>
        <w:t>overall project execution.</w:t>
      </w:r>
    </w:p>
    <w:p w14:paraId="16F8CEDA" w14:textId="77777777" w:rsidR="00324592" w:rsidRPr="00353937" w:rsidRDefault="00324592" w:rsidP="003858C1">
      <w:pPr>
        <w:pStyle w:val="ListParagraph"/>
        <w:spacing w:after="0" w:line="240" w:lineRule="auto"/>
        <w:rPr>
          <w:rFonts w:cs="Times New Roman"/>
          <w:color w:val="000000" w:themeColor="text1"/>
          <w:sz w:val="24"/>
          <w:szCs w:val="24"/>
        </w:rPr>
      </w:pPr>
    </w:p>
    <w:p w14:paraId="7F133F28" w14:textId="77777777" w:rsidR="005D5D67" w:rsidRDefault="00172C5D" w:rsidP="003858C1">
      <w:pPr>
        <w:pStyle w:val="Heading2"/>
        <w:spacing w:before="0" w:after="0" w:line="240" w:lineRule="auto"/>
      </w:pPr>
      <w:r>
        <w:t xml:space="preserve">(6) </w:t>
      </w:r>
      <w:r w:rsidR="0053482B" w:rsidRPr="003F21E6">
        <w:t xml:space="preserve">Six </w:t>
      </w:r>
      <w:r w:rsidR="003F21E6" w:rsidRPr="003F21E6">
        <w:t xml:space="preserve">Key Factors </w:t>
      </w:r>
      <w:r w:rsidR="003B0C53">
        <w:t>for</w:t>
      </w:r>
      <w:r w:rsidR="003F21E6" w:rsidRPr="003F21E6">
        <w:t xml:space="preserve"> Implementing </w:t>
      </w:r>
      <w:r w:rsidR="003F21E6">
        <w:t>a</w:t>
      </w:r>
      <w:r w:rsidR="003F21E6" w:rsidRPr="003F21E6">
        <w:t>nd Managing Successful Partnering Relationships</w:t>
      </w:r>
    </w:p>
    <w:p w14:paraId="2FF38204" w14:textId="02EDFD18" w:rsidR="00191A51" w:rsidRPr="003F21E6" w:rsidRDefault="00DA085F" w:rsidP="005D5D67">
      <w:pPr>
        <w:pStyle w:val="Heading2"/>
        <w:spacing w:before="0" w:after="0" w:line="240" w:lineRule="auto"/>
        <w:ind w:firstLine="360"/>
      </w:pPr>
      <w:r w:rsidRPr="003F21E6">
        <w:t>(</w:t>
      </w:r>
      <w:r w:rsidR="00DA08C1" w:rsidRPr="003F21E6">
        <w:t>Project Phase: Pre</w:t>
      </w:r>
      <w:r w:rsidR="00324592">
        <w:t>f</w:t>
      </w:r>
      <w:r w:rsidR="00DA08C1" w:rsidRPr="003F21E6">
        <w:t xml:space="preserve">easibility through Operate </w:t>
      </w:r>
      <w:r w:rsidR="003F21E6">
        <w:t>F</w:t>
      </w:r>
      <w:r w:rsidR="00DA08C1" w:rsidRPr="003F21E6">
        <w:t>acility</w:t>
      </w:r>
      <w:r w:rsidRPr="003F21E6">
        <w:t>)</w:t>
      </w:r>
    </w:p>
    <w:p w14:paraId="1531D749" w14:textId="2994A5F2" w:rsidR="00FC17BA" w:rsidRPr="00353937" w:rsidRDefault="00FC17BA" w:rsidP="003858C1">
      <w:pPr>
        <w:pStyle w:val="ListParagraph"/>
        <w:numPr>
          <w:ilvl w:val="0"/>
          <w:numId w:val="36"/>
        </w:numPr>
        <w:spacing w:after="0" w:line="240" w:lineRule="auto"/>
        <w:rPr>
          <w:rFonts w:cs="Times New Roman"/>
          <w:color w:val="000000" w:themeColor="text1"/>
          <w:sz w:val="24"/>
          <w:szCs w:val="24"/>
        </w:rPr>
      </w:pPr>
      <w:r w:rsidRPr="00353937">
        <w:rPr>
          <w:rFonts w:cs="Times New Roman"/>
          <w:color w:val="000000" w:themeColor="text1"/>
          <w:sz w:val="24"/>
          <w:szCs w:val="24"/>
        </w:rPr>
        <w:t xml:space="preserve">Establish </w:t>
      </w:r>
      <w:r w:rsidR="00004347">
        <w:rPr>
          <w:rFonts w:cs="Times New Roman"/>
          <w:color w:val="000000" w:themeColor="text1"/>
          <w:sz w:val="24"/>
          <w:szCs w:val="24"/>
        </w:rPr>
        <w:t>t</w:t>
      </w:r>
      <w:r w:rsidRPr="00353937">
        <w:rPr>
          <w:rFonts w:cs="Times New Roman"/>
          <w:color w:val="000000" w:themeColor="text1"/>
          <w:sz w:val="24"/>
          <w:szCs w:val="24"/>
        </w:rPr>
        <w:t>rust</w:t>
      </w:r>
      <w:r w:rsidR="00004347">
        <w:rPr>
          <w:rFonts w:cs="Times New Roman"/>
          <w:color w:val="000000" w:themeColor="text1"/>
          <w:sz w:val="24"/>
          <w:szCs w:val="24"/>
        </w:rPr>
        <w:t>.</w:t>
      </w:r>
    </w:p>
    <w:p w14:paraId="158A819F" w14:textId="33A47786" w:rsidR="00FC17BA" w:rsidRPr="00353937" w:rsidRDefault="00004347" w:rsidP="003858C1">
      <w:pPr>
        <w:pStyle w:val="ListParagraph"/>
        <w:numPr>
          <w:ilvl w:val="0"/>
          <w:numId w:val="36"/>
        </w:numPr>
        <w:spacing w:after="0" w:line="240" w:lineRule="auto"/>
        <w:rPr>
          <w:rFonts w:cs="Times New Roman"/>
          <w:color w:val="000000" w:themeColor="text1"/>
          <w:sz w:val="24"/>
          <w:szCs w:val="24"/>
        </w:rPr>
      </w:pPr>
      <w:r>
        <w:rPr>
          <w:rFonts w:cs="Times New Roman"/>
          <w:color w:val="000000" w:themeColor="text1"/>
          <w:sz w:val="24"/>
          <w:szCs w:val="24"/>
        </w:rPr>
        <w:t>Earn the support of</w:t>
      </w:r>
      <w:r w:rsidR="00FC17BA" w:rsidRPr="00353937">
        <w:rPr>
          <w:rFonts w:cs="Times New Roman"/>
          <w:color w:val="000000" w:themeColor="text1"/>
          <w:sz w:val="24"/>
          <w:szCs w:val="24"/>
        </w:rPr>
        <w:t xml:space="preserve"> </w:t>
      </w:r>
      <w:r>
        <w:rPr>
          <w:rFonts w:cs="Times New Roman"/>
          <w:color w:val="000000" w:themeColor="text1"/>
          <w:sz w:val="24"/>
          <w:szCs w:val="24"/>
        </w:rPr>
        <w:t>t</w:t>
      </w:r>
      <w:r w:rsidR="00FC17BA" w:rsidRPr="00353937">
        <w:rPr>
          <w:rFonts w:cs="Times New Roman"/>
          <w:color w:val="000000" w:themeColor="text1"/>
          <w:sz w:val="24"/>
          <w:szCs w:val="24"/>
        </w:rPr>
        <w:t xml:space="preserve">op </w:t>
      </w:r>
      <w:r>
        <w:rPr>
          <w:rFonts w:cs="Times New Roman"/>
          <w:color w:val="000000" w:themeColor="text1"/>
          <w:sz w:val="24"/>
          <w:szCs w:val="24"/>
        </w:rPr>
        <w:t>m</w:t>
      </w:r>
      <w:r w:rsidR="00FC17BA" w:rsidRPr="00353937">
        <w:rPr>
          <w:rFonts w:cs="Times New Roman"/>
          <w:color w:val="000000" w:themeColor="text1"/>
          <w:sz w:val="24"/>
          <w:szCs w:val="24"/>
        </w:rPr>
        <w:t>anagement</w:t>
      </w:r>
      <w:r>
        <w:rPr>
          <w:rFonts w:cs="Times New Roman"/>
          <w:color w:val="000000" w:themeColor="text1"/>
          <w:sz w:val="24"/>
          <w:szCs w:val="24"/>
        </w:rPr>
        <w:t>.</w:t>
      </w:r>
    </w:p>
    <w:p w14:paraId="01D32F48" w14:textId="5D254C8E" w:rsidR="00A72AC9" w:rsidRPr="00353937" w:rsidRDefault="00A72AC9" w:rsidP="003858C1">
      <w:pPr>
        <w:pStyle w:val="ListParagraph"/>
        <w:numPr>
          <w:ilvl w:val="0"/>
          <w:numId w:val="36"/>
        </w:numPr>
        <w:spacing w:after="0" w:line="240" w:lineRule="auto"/>
        <w:rPr>
          <w:rFonts w:cs="Times New Roman"/>
          <w:color w:val="000000" w:themeColor="text1"/>
          <w:sz w:val="24"/>
          <w:szCs w:val="24"/>
        </w:rPr>
      </w:pPr>
      <w:r w:rsidRPr="00353937">
        <w:rPr>
          <w:rFonts w:cs="Times New Roman"/>
          <w:color w:val="000000" w:themeColor="text1"/>
          <w:sz w:val="24"/>
          <w:szCs w:val="24"/>
        </w:rPr>
        <w:t xml:space="preserve">Establish </w:t>
      </w:r>
      <w:r w:rsidR="00004347" w:rsidRPr="00353937">
        <w:rPr>
          <w:rFonts w:cs="Times New Roman"/>
          <w:color w:val="000000" w:themeColor="text1"/>
          <w:sz w:val="24"/>
          <w:szCs w:val="24"/>
        </w:rPr>
        <w:t>win-win objectives</w:t>
      </w:r>
      <w:r w:rsidR="00004347">
        <w:rPr>
          <w:rFonts w:cs="Times New Roman"/>
          <w:color w:val="000000" w:themeColor="text1"/>
          <w:sz w:val="24"/>
          <w:szCs w:val="24"/>
        </w:rPr>
        <w:t>.</w:t>
      </w:r>
    </w:p>
    <w:p w14:paraId="23FF91E0" w14:textId="5C766A5A" w:rsidR="00A72AC9" w:rsidRPr="00353937" w:rsidRDefault="00A72AC9" w:rsidP="003858C1">
      <w:pPr>
        <w:pStyle w:val="ListParagraph"/>
        <w:numPr>
          <w:ilvl w:val="0"/>
          <w:numId w:val="36"/>
        </w:numPr>
        <w:spacing w:after="0" w:line="240" w:lineRule="auto"/>
        <w:rPr>
          <w:rFonts w:cs="Times New Roman"/>
          <w:color w:val="000000" w:themeColor="text1"/>
          <w:sz w:val="24"/>
          <w:szCs w:val="24"/>
        </w:rPr>
      </w:pPr>
      <w:r w:rsidRPr="00353937">
        <w:rPr>
          <w:rFonts w:cs="Times New Roman"/>
          <w:color w:val="000000" w:themeColor="text1"/>
          <w:sz w:val="24"/>
          <w:szCs w:val="24"/>
        </w:rPr>
        <w:t xml:space="preserve">Address </w:t>
      </w:r>
      <w:r w:rsidR="00004347" w:rsidRPr="00353937">
        <w:rPr>
          <w:rFonts w:cs="Times New Roman"/>
          <w:color w:val="000000" w:themeColor="text1"/>
          <w:sz w:val="24"/>
          <w:szCs w:val="24"/>
        </w:rPr>
        <w:t>internal barriers</w:t>
      </w:r>
      <w:r w:rsidR="00004347">
        <w:rPr>
          <w:rFonts w:cs="Times New Roman"/>
          <w:color w:val="000000" w:themeColor="text1"/>
          <w:sz w:val="24"/>
          <w:szCs w:val="24"/>
        </w:rPr>
        <w:t>.</w:t>
      </w:r>
    </w:p>
    <w:p w14:paraId="2A90B9DB" w14:textId="4F6BC801" w:rsidR="00A72AC9" w:rsidRPr="00353937" w:rsidRDefault="00004347" w:rsidP="003858C1">
      <w:pPr>
        <w:pStyle w:val="ListParagraph"/>
        <w:numPr>
          <w:ilvl w:val="0"/>
          <w:numId w:val="36"/>
        </w:numPr>
        <w:spacing w:after="0" w:line="240" w:lineRule="auto"/>
        <w:rPr>
          <w:rFonts w:cs="Times New Roman"/>
          <w:color w:val="000000" w:themeColor="text1"/>
          <w:sz w:val="24"/>
          <w:szCs w:val="24"/>
        </w:rPr>
      </w:pPr>
      <w:r>
        <w:rPr>
          <w:rFonts w:cs="Times New Roman"/>
          <w:color w:val="000000" w:themeColor="text1"/>
          <w:sz w:val="24"/>
          <w:szCs w:val="24"/>
        </w:rPr>
        <w:t xml:space="preserve">Appoint a </w:t>
      </w:r>
      <w:r w:rsidRPr="00353937">
        <w:rPr>
          <w:rFonts w:cs="Times New Roman"/>
          <w:color w:val="000000" w:themeColor="text1"/>
          <w:sz w:val="24"/>
          <w:szCs w:val="24"/>
        </w:rPr>
        <w:t>champion to direct the process</w:t>
      </w:r>
      <w:r>
        <w:rPr>
          <w:rFonts w:cs="Times New Roman"/>
          <w:color w:val="000000" w:themeColor="text1"/>
          <w:sz w:val="24"/>
          <w:szCs w:val="24"/>
        </w:rPr>
        <w:t>.</w:t>
      </w:r>
    </w:p>
    <w:p w14:paraId="624483F3" w14:textId="77777777" w:rsidR="00324592" w:rsidRDefault="00FE2819" w:rsidP="003858C1">
      <w:pPr>
        <w:pStyle w:val="ListParagraph"/>
        <w:numPr>
          <w:ilvl w:val="0"/>
          <w:numId w:val="36"/>
        </w:numPr>
        <w:spacing w:after="0" w:line="240" w:lineRule="auto"/>
        <w:rPr>
          <w:rFonts w:cs="Times New Roman"/>
          <w:color w:val="000000" w:themeColor="text1"/>
          <w:sz w:val="24"/>
          <w:szCs w:val="24"/>
        </w:rPr>
      </w:pPr>
      <w:r w:rsidRPr="00353937">
        <w:rPr>
          <w:rFonts w:cs="Times New Roman"/>
          <w:color w:val="000000" w:themeColor="text1"/>
          <w:sz w:val="24"/>
          <w:szCs w:val="24"/>
        </w:rPr>
        <w:lastRenderedPageBreak/>
        <w:t xml:space="preserve">Develop </w:t>
      </w:r>
      <w:r w:rsidR="00004347" w:rsidRPr="00353937">
        <w:rPr>
          <w:rFonts w:cs="Times New Roman"/>
          <w:color w:val="000000" w:themeColor="text1"/>
          <w:sz w:val="24"/>
          <w:szCs w:val="24"/>
        </w:rPr>
        <w:t>measures</w:t>
      </w:r>
      <w:r w:rsidR="00004347">
        <w:rPr>
          <w:rFonts w:cs="Times New Roman"/>
          <w:color w:val="000000" w:themeColor="text1"/>
          <w:sz w:val="24"/>
          <w:szCs w:val="24"/>
        </w:rPr>
        <w:t xml:space="preserve"> that are</w:t>
      </w:r>
      <w:r w:rsidR="00004347" w:rsidRPr="00353937">
        <w:rPr>
          <w:rFonts w:cs="Times New Roman"/>
          <w:color w:val="000000" w:themeColor="text1"/>
          <w:sz w:val="24"/>
          <w:szCs w:val="24"/>
        </w:rPr>
        <w:t xml:space="preserve"> linked to objectives</w:t>
      </w:r>
      <w:r w:rsidR="00004347">
        <w:rPr>
          <w:rFonts w:cs="Times New Roman"/>
          <w:color w:val="000000" w:themeColor="text1"/>
          <w:sz w:val="24"/>
          <w:szCs w:val="24"/>
        </w:rPr>
        <w:t>.</w:t>
      </w:r>
    </w:p>
    <w:p w14:paraId="5A250DFE" w14:textId="6737C9C5" w:rsidR="00830C78" w:rsidRPr="00353937" w:rsidRDefault="00893B71" w:rsidP="003858C1">
      <w:pPr>
        <w:pStyle w:val="ListParagraph"/>
        <w:spacing w:after="0" w:line="240" w:lineRule="auto"/>
        <w:rPr>
          <w:rFonts w:cs="Times New Roman"/>
          <w:color w:val="000000" w:themeColor="text1"/>
          <w:sz w:val="24"/>
          <w:szCs w:val="24"/>
        </w:rPr>
      </w:pPr>
      <w:r w:rsidRPr="00353937">
        <w:rPr>
          <w:rFonts w:cs="Times New Roman"/>
          <w:color w:val="000000" w:themeColor="text1"/>
          <w:sz w:val="24"/>
          <w:szCs w:val="24"/>
        </w:rPr>
        <w:tab/>
      </w:r>
      <w:r w:rsidRPr="00353937">
        <w:rPr>
          <w:rFonts w:cs="Times New Roman"/>
          <w:color w:val="000000" w:themeColor="text1"/>
          <w:sz w:val="24"/>
          <w:szCs w:val="24"/>
        </w:rPr>
        <w:tab/>
      </w:r>
    </w:p>
    <w:p w14:paraId="4085A82C" w14:textId="77777777" w:rsidR="00A03B85" w:rsidRDefault="00CB4BF9" w:rsidP="003858C1">
      <w:pPr>
        <w:pStyle w:val="Heading2"/>
        <w:spacing w:before="0" w:after="0" w:line="240" w:lineRule="auto"/>
      </w:pPr>
      <w:hyperlink r:id="rId7" w:history="1">
        <w:r w:rsidR="00172C5D" w:rsidRPr="00CB4BF9">
          <w:rPr>
            <w:rStyle w:val="Hyperlink"/>
          </w:rPr>
          <w:t xml:space="preserve">(7) </w:t>
        </w:r>
        <w:r w:rsidR="00FE2819" w:rsidRPr="00CB4BF9">
          <w:rPr>
            <w:rStyle w:val="Hyperlink"/>
          </w:rPr>
          <w:t xml:space="preserve">Tool: Partnering ToolKit (IR102-2) </w:t>
        </w:r>
      </w:hyperlink>
    </w:p>
    <w:p w14:paraId="5F6730B5" w14:textId="6B01D643" w:rsidR="00EC0D03" w:rsidRPr="003F21E6" w:rsidRDefault="00353937" w:rsidP="00A03B85">
      <w:pPr>
        <w:pStyle w:val="Heading2"/>
        <w:spacing w:before="0" w:after="0" w:line="240" w:lineRule="auto"/>
        <w:ind w:firstLine="360"/>
      </w:pPr>
      <w:r>
        <w:t>(</w:t>
      </w:r>
      <w:r w:rsidR="00DA08C1" w:rsidRPr="003F21E6">
        <w:t>Project Phase: Pre</w:t>
      </w:r>
      <w:r w:rsidR="00324592">
        <w:t>f</w:t>
      </w:r>
      <w:r w:rsidR="00DA08C1" w:rsidRPr="003F21E6">
        <w:t xml:space="preserve">easibility through Operate </w:t>
      </w:r>
      <w:r w:rsidR="003F21E6">
        <w:t>F</w:t>
      </w:r>
      <w:r w:rsidR="00DA08C1" w:rsidRPr="003F21E6">
        <w:t>acility</w:t>
      </w:r>
      <w:r w:rsidR="00DA085F" w:rsidRPr="003F21E6">
        <w:t>)</w:t>
      </w:r>
    </w:p>
    <w:p w14:paraId="75B73C4A" w14:textId="55E889AB" w:rsidR="00004347" w:rsidRPr="00353937" w:rsidRDefault="00324592" w:rsidP="003858C1">
      <w:pPr>
        <w:pStyle w:val="ListParagraph"/>
        <w:numPr>
          <w:ilvl w:val="0"/>
          <w:numId w:val="37"/>
        </w:numPr>
        <w:spacing w:after="0" w:line="240" w:lineRule="auto"/>
        <w:rPr>
          <w:rFonts w:cs="Times New Roman"/>
          <w:color w:val="000000" w:themeColor="text1"/>
          <w:sz w:val="24"/>
          <w:szCs w:val="24"/>
        </w:rPr>
      </w:pPr>
      <w:r>
        <w:rPr>
          <w:rFonts w:cs="Times New Roman"/>
          <w:color w:val="000000" w:themeColor="text1"/>
          <w:sz w:val="24"/>
          <w:szCs w:val="24"/>
        </w:rPr>
        <w:t>This tool allows users to</w:t>
      </w:r>
      <w:r w:rsidR="00004347" w:rsidRPr="00353937">
        <w:rPr>
          <w:rFonts w:cs="Times New Roman"/>
          <w:color w:val="000000" w:themeColor="text1"/>
          <w:sz w:val="24"/>
          <w:szCs w:val="24"/>
        </w:rPr>
        <w:t xml:space="preserve"> </w:t>
      </w:r>
      <w:r w:rsidR="00004347">
        <w:rPr>
          <w:rFonts w:cs="Times New Roman"/>
          <w:color w:val="000000" w:themeColor="text1"/>
          <w:sz w:val="24"/>
          <w:szCs w:val="24"/>
        </w:rPr>
        <w:t xml:space="preserve">follow and </w:t>
      </w:r>
      <w:r w:rsidR="00004347" w:rsidRPr="00353937">
        <w:rPr>
          <w:rFonts w:cs="Times New Roman"/>
          <w:color w:val="000000" w:themeColor="text1"/>
          <w:sz w:val="24"/>
          <w:szCs w:val="24"/>
        </w:rPr>
        <w:t xml:space="preserve">check details </w:t>
      </w:r>
      <w:r w:rsidR="00004347">
        <w:rPr>
          <w:rFonts w:cs="Times New Roman"/>
          <w:color w:val="000000" w:themeColor="text1"/>
          <w:sz w:val="24"/>
          <w:szCs w:val="24"/>
        </w:rPr>
        <w:t>regarding</w:t>
      </w:r>
      <w:r w:rsidR="00004347" w:rsidRPr="00353937">
        <w:rPr>
          <w:rFonts w:cs="Times New Roman"/>
          <w:color w:val="000000" w:themeColor="text1"/>
          <w:sz w:val="24"/>
          <w:szCs w:val="24"/>
        </w:rPr>
        <w:t xml:space="preserve"> the five phases of the partnering process model</w:t>
      </w:r>
      <w:r>
        <w:rPr>
          <w:rFonts w:cs="Times New Roman"/>
          <w:color w:val="000000" w:themeColor="text1"/>
          <w:sz w:val="24"/>
          <w:szCs w:val="24"/>
        </w:rPr>
        <w:t xml:space="preserve">: </w:t>
      </w:r>
      <w:r w:rsidR="00004347" w:rsidRPr="00353937">
        <w:rPr>
          <w:rFonts w:cs="Times New Roman"/>
          <w:color w:val="000000" w:themeColor="text1"/>
          <w:sz w:val="24"/>
          <w:szCs w:val="24"/>
        </w:rPr>
        <w:t>Owner's Internal Alignment, Partner Selection, Partnering Relationship Alignment, Project Alignment, and Work Process Alignment</w:t>
      </w:r>
      <w:r>
        <w:rPr>
          <w:rFonts w:cs="Times New Roman"/>
          <w:color w:val="000000" w:themeColor="text1"/>
          <w:sz w:val="24"/>
          <w:szCs w:val="24"/>
        </w:rPr>
        <w:t>,</w:t>
      </w:r>
      <w:r w:rsidR="00004347" w:rsidRPr="00353937">
        <w:rPr>
          <w:rFonts w:cs="Times New Roman"/>
          <w:color w:val="000000" w:themeColor="text1"/>
          <w:sz w:val="24"/>
          <w:szCs w:val="24"/>
        </w:rPr>
        <w:t xml:space="preserve"> and associated templates.</w:t>
      </w:r>
    </w:p>
    <w:p w14:paraId="2FD411AF" w14:textId="77777777" w:rsidR="00004347" w:rsidRPr="00353937" w:rsidRDefault="00004347" w:rsidP="003858C1">
      <w:pPr>
        <w:pStyle w:val="ListParagraph"/>
        <w:spacing w:after="0" w:line="240" w:lineRule="auto"/>
        <w:rPr>
          <w:rFonts w:cs="Times New Roman"/>
          <w:color w:val="000000" w:themeColor="text1"/>
          <w:sz w:val="24"/>
          <w:szCs w:val="24"/>
        </w:rPr>
      </w:pPr>
    </w:p>
    <w:sectPr w:rsidR="00004347" w:rsidRPr="00353937" w:rsidSect="00FC2903">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F3201"/>
    <w:multiLevelType w:val="hybridMultilevel"/>
    <w:tmpl w:val="3E78E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41617"/>
    <w:multiLevelType w:val="hybridMultilevel"/>
    <w:tmpl w:val="371EE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D21F7"/>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CD775C"/>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67354F"/>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4EF2919"/>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A3976F5"/>
    <w:multiLevelType w:val="hybridMultilevel"/>
    <w:tmpl w:val="441E93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1F63C6"/>
    <w:multiLevelType w:val="hybridMultilevel"/>
    <w:tmpl w:val="A57E41EE"/>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3E06833"/>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45A1BAA"/>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600E48"/>
    <w:multiLevelType w:val="hybridMultilevel"/>
    <w:tmpl w:val="260E5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E1778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AFF14E6"/>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290864"/>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FB0CE4"/>
    <w:multiLevelType w:val="hybridMultilevel"/>
    <w:tmpl w:val="7F1E1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586EE2"/>
    <w:multiLevelType w:val="hybridMultilevel"/>
    <w:tmpl w:val="40E4B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6E7D12"/>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862842"/>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E130B5A"/>
    <w:multiLevelType w:val="hybridMultilevel"/>
    <w:tmpl w:val="57409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5E6DC5"/>
    <w:multiLevelType w:val="hybridMultilevel"/>
    <w:tmpl w:val="EA266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603753">
    <w:abstractNumId w:val="23"/>
  </w:num>
  <w:num w:numId="2" w16cid:durableId="1052078125">
    <w:abstractNumId w:val="33"/>
  </w:num>
  <w:num w:numId="3" w16cid:durableId="676617151">
    <w:abstractNumId w:val="36"/>
  </w:num>
  <w:num w:numId="4" w16cid:durableId="562835090">
    <w:abstractNumId w:val="26"/>
  </w:num>
  <w:num w:numId="5" w16cid:durableId="1359504598">
    <w:abstractNumId w:val="17"/>
  </w:num>
  <w:num w:numId="6" w16cid:durableId="1562987232">
    <w:abstractNumId w:val="24"/>
  </w:num>
  <w:num w:numId="7" w16cid:durableId="884367478">
    <w:abstractNumId w:val="25"/>
  </w:num>
  <w:num w:numId="8" w16cid:durableId="1738436825">
    <w:abstractNumId w:val="0"/>
  </w:num>
  <w:num w:numId="9" w16cid:durableId="1936673494">
    <w:abstractNumId w:val="18"/>
  </w:num>
  <w:num w:numId="10" w16cid:durableId="431172331">
    <w:abstractNumId w:val="11"/>
  </w:num>
  <w:num w:numId="11" w16cid:durableId="994726383">
    <w:abstractNumId w:val="3"/>
  </w:num>
  <w:num w:numId="12" w16cid:durableId="1914001632">
    <w:abstractNumId w:val="27"/>
  </w:num>
  <w:num w:numId="13" w16cid:durableId="301545632">
    <w:abstractNumId w:val="2"/>
  </w:num>
  <w:num w:numId="14" w16cid:durableId="2017884132">
    <w:abstractNumId w:val="21"/>
  </w:num>
  <w:num w:numId="15" w16cid:durableId="1776166522">
    <w:abstractNumId w:val="31"/>
  </w:num>
  <w:num w:numId="16" w16cid:durableId="1327244331">
    <w:abstractNumId w:val="16"/>
  </w:num>
  <w:num w:numId="17" w16cid:durableId="820850785">
    <w:abstractNumId w:val="10"/>
  </w:num>
  <w:num w:numId="18" w16cid:durableId="1750813447">
    <w:abstractNumId w:val="12"/>
  </w:num>
  <w:num w:numId="19" w16cid:durableId="1264415857">
    <w:abstractNumId w:val="7"/>
  </w:num>
  <w:num w:numId="20" w16cid:durableId="1134327874">
    <w:abstractNumId w:val="5"/>
  </w:num>
  <w:num w:numId="21" w16cid:durableId="545217104">
    <w:abstractNumId w:val="22"/>
  </w:num>
  <w:num w:numId="22" w16cid:durableId="1993673424">
    <w:abstractNumId w:val="9"/>
  </w:num>
  <w:num w:numId="23" w16cid:durableId="1923025222">
    <w:abstractNumId w:val="20"/>
  </w:num>
  <w:num w:numId="24" w16cid:durableId="128012502">
    <w:abstractNumId w:val="14"/>
  </w:num>
  <w:num w:numId="25" w16cid:durableId="1218009966">
    <w:abstractNumId w:val="13"/>
  </w:num>
  <w:num w:numId="26" w16cid:durableId="1567374915">
    <w:abstractNumId w:val="6"/>
  </w:num>
  <w:num w:numId="27" w16cid:durableId="403449522">
    <w:abstractNumId w:val="32"/>
  </w:num>
  <w:num w:numId="28" w16cid:durableId="2110589047">
    <w:abstractNumId w:val="30"/>
  </w:num>
  <w:num w:numId="29" w16cid:durableId="221409384">
    <w:abstractNumId w:val="19"/>
  </w:num>
  <w:num w:numId="30" w16cid:durableId="1353610178">
    <w:abstractNumId w:val="8"/>
  </w:num>
  <w:num w:numId="31" w16cid:durableId="933903072">
    <w:abstractNumId w:val="34"/>
  </w:num>
  <w:num w:numId="32" w16cid:durableId="751774732">
    <w:abstractNumId w:val="1"/>
  </w:num>
  <w:num w:numId="33" w16cid:durableId="1058866916">
    <w:abstractNumId w:val="4"/>
  </w:num>
  <w:num w:numId="34" w16cid:durableId="1976982726">
    <w:abstractNumId w:val="29"/>
  </w:num>
  <w:num w:numId="35" w16cid:durableId="782265745">
    <w:abstractNumId w:val="15"/>
  </w:num>
  <w:num w:numId="36" w16cid:durableId="1763911077">
    <w:abstractNumId w:val="35"/>
  </w:num>
  <w:num w:numId="37" w16cid:durableId="44338328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qQUAJutwUiwAAAA="/>
  </w:docVars>
  <w:rsids>
    <w:rsidRoot w:val="00830C78"/>
    <w:rsid w:val="00004347"/>
    <w:rsid w:val="00005971"/>
    <w:rsid w:val="00030FA2"/>
    <w:rsid w:val="00053706"/>
    <w:rsid w:val="00062A5A"/>
    <w:rsid w:val="00063B3A"/>
    <w:rsid w:val="000A205B"/>
    <w:rsid w:val="000C142F"/>
    <w:rsid w:val="000E2724"/>
    <w:rsid w:val="00131F8B"/>
    <w:rsid w:val="00134D87"/>
    <w:rsid w:val="0014696D"/>
    <w:rsid w:val="00147519"/>
    <w:rsid w:val="00147C89"/>
    <w:rsid w:val="00167836"/>
    <w:rsid w:val="00172C5D"/>
    <w:rsid w:val="001749B3"/>
    <w:rsid w:val="00175FB9"/>
    <w:rsid w:val="001762EC"/>
    <w:rsid w:val="001769C3"/>
    <w:rsid w:val="00177E12"/>
    <w:rsid w:val="00191800"/>
    <w:rsid w:val="00191A51"/>
    <w:rsid w:val="001979ED"/>
    <w:rsid w:val="001A2C36"/>
    <w:rsid w:val="001B592F"/>
    <w:rsid w:val="001E336B"/>
    <w:rsid w:val="001F0201"/>
    <w:rsid w:val="001F6ECD"/>
    <w:rsid w:val="0020531E"/>
    <w:rsid w:val="00206F5F"/>
    <w:rsid w:val="002147F6"/>
    <w:rsid w:val="0022031E"/>
    <w:rsid w:val="00221C2E"/>
    <w:rsid w:val="00222E17"/>
    <w:rsid w:val="002361C1"/>
    <w:rsid w:val="0024120B"/>
    <w:rsid w:val="0025066D"/>
    <w:rsid w:val="002809F6"/>
    <w:rsid w:val="0028210D"/>
    <w:rsid w:val="002B75BE"/>
    <w:rsid w:val="002C056D"/>
    <w:rsid w:val="002C7919"/>
    <w:rsid w:val="002E7BD5"/>
    <w:rsid w:val="003075B0"/>
    <w:rsid w:val="00324592"/>
    <w:rsid w:val="0032684C"/>
    <w:rsid w:val="00350B6A"/>
    <w:rsid w:val="00353937"/>
    <w:rsid w:val="003546CF"/>
    <w:rsid w:val="00360253"/>
    <w:rsid w:val="00377576"/>
    <w:rsid w:val="003858C1"/>
    <w:rsid w:val="003A7DC9"/>
    <w:rsid w:val="003B0C53"/>
    <w:rsid w:val="003B2149"/>
    <w:rsid w:val="003C0DDC"/>
    <w:rsid w:val="003D46A7"/>
    <w:rsid w:val="003F1321"/>
    <w:rsid w:val="003F21E6"/>
    <w:rsid w:val="004026F2"/>
    <w:rsid w:val="00402725"/>
    <w:rsid w:val="00404089"/>
    <w:rsid w:val="004223DD"/>
    <w:rsid w:val="004423C6"/>
    <w:rsid w:val="00461B8A"/>
    <w:rsid w:val="00464D56"/>
    <w:rsid w:val="004B5236"/>
    <w:rsid w:val="004D53F4"/>
    <w:rsid w:val="004E04EC"/>
    <w:rsid w:val="004E4EFE"/>
    <w:rsid w:val="004F5320"/>
    <w:rsid w:val="005008BB"/>
    <w:rsid w:val="005125FD"/>
    <w:rsid w:val="005205BD"/>
    <w:rsid w:val="0053482B"/>
    <w:rsid w:val="005559B6"/>
    <w:rsid w:val="005616E2"/>
    <w:rsid w:val="005A1084"/>
    <w:rsid w:val="005A608F"/>
    <w:rsid w:val="005B3B67"/>
    <w:rsid w:val="005D5D67"/>
    <w:rsid w:val="005F5C5B"/>
    <w:rsid w:val="005F65A8"/>
    <w:rsid w:val="00605512"/>
    <w:rsid w:val="00684BC9"/>
    <w:rsid w:val="0069226A"/>
    <w:rsid w:val="00692983"/>
    <w:rsid w:val="006A754A"/>
    <w:rsid w:val="006D1258"/>
    <w:rsid w:val="006D6931"/>
    <w:rsid w:val="007220F6"/>
    <w:rsid w:val="007500F0"/>
    <w:rsid w:val="007674AD"/>
    <w:rsid w:val="00791A21"/>
    <w:rsid w:val="0079372A"/>
    <w:rsid w:val="007E1652"/>
    <w:rsid w:val="007F0FD4"/>
    <w:rsid w:val="007F3EF5"/>
    <w:rsid w:val="008024CF"/>
    <w:rsid w:val="0082368D"/>
    <w:rsid w:val="00826371"/>
    <w:rsid w:val="00830C78"/>
    <w:rsid w:val="00835006"/>
    <w:rsid w:val="0084208B"/>
    <w:rsid w:val="0085257D"/>
    <w:rsid w:val="008525BA"/>
    <w:rsid w:val="00860A5C"/>
    <w:rsid w:val="008730FA"/>
    <w:rsid w:val="00873B21"/>
    <w:rsid w:val="008764AD"/>
    <w:rsid w:val="00893B71"/>
    <w:rsid w:val="008A53A5"/>
    <w:rsid w:val="008A77C5"/>
    <w:rsid w:val="008C3117"/>
    <w:rsid w:val="008E0FB1"/>
    <w:rsid w:val="009157BB"/>
    <w:rsid w:val="0091799B"/>
    <w:rsid w:val="0093110F"/>
    <w:rsid w:val="009456FC"/>
    <w:rsid w:val="009738BB"/>
    <w:rsid w:val="00981F18"/>
    <w:rsid w:val="00991680"/>
    <w:rsid w:val="00992DEC"/>
    <w:rsid w:val="009B2A79"/>
    <w:rsid w:val="009C4B08"/>
    <w:rsid w:val="009D122D"/>
    <w:rsid w:val="009E2F4E"/>
    <w:rsid w:val="009F595A"/>
    <w:rsid w:val="009F69BB"/>
    <w:rsid w:val="00A03B85"/>
    <w:rsid w:val="00A16003"/>
    <w:rsid w:val="00A20E61"/>
    <w:rsid w:val="00A278FA"/>
    <w:rsid w:val="00A34540"/>
    <w:rsid w:val="00A35D18"/>
    <w:rsid w:val="00A4057E"/>
    <w:rsid w:val="00A43471"/>
    <w:rsid w:val="00A563D4"/>
    <w:rsid w:val="00A72AC9"/>
    <w:rsid w:val="00A769BE"/>
    <w:rsid w:val="00A76DA0"/>
    <w:rsid w:val="00A8106C"/>
    <w:rsid w:val="00A95CAD"/>
    <w:rsid w:val="00AC502E"/>
    <w:rsid w:val="00AD382E"/>
    <w:rsid w:val="00AD5A4A"/>
    <w:rsid w:val="00AE202E"/>
    <w:rsid w:val="00AF3A05"/>
    <w:rsid w:val="00AF6B72"/>
    <w:rsid w:val="00B03E33"/>
    <w:rsid w:val="00B161FD"/>
    <w:rsid w:val="00B73B15"/>
    <w:rsid w:val="00B94361"/>
    <w:rsid w:val="00B97AAF"/>
    <w:rsid w:val="00BA1733"/>
    <w:rsid w:val="00BB30EA"/>
    <w:rsid w:val="00BC222E"/>
    <w:rsid w:val="00BD5E3E"/>
    <w:rsid w:val="00BF3280"/>
    <w:rsid w:val="00C01466"/>
    <w:rsid w:val="00C40551"/>
    <w:rsid w:val="00C428F0"/>
    <w:rsid w:val="00C6403E"/>
    <w:rsid w:val="00C665F2"/>
    <w:rsid w:val="00C71D36"/>
    <w:rsid w:val="00C72DD6"/>
    <w:rsid w:val="00C859A6"/>
    <w:rsid w:val="00C869E1"/>
    <w:rsid w:val="00C95D58"/>
    <w:rsid w:val="00CA3970"/>
    <w:rsid w:val="00CB4BF9"/>
    <w:rsid w:val="00CC4092"/>
    <w:rsid w:val="00CC4411"/>
    <w:rsid w:val="00CD38DB"/>
    <w:rsid w:val="00CD664A"/>
    <w:rsid w:val="00CE4025"/>
    <w:rsid w:val="00CF5F18"/>
    <w:rsid w:val="00D21752"/>
    <w:rsid w:val="00D254C9"/>
    <w:rsid w:val="00D264CA"/>
    <w:rsid w:val="00D3224B"/>
    <w:rsid w:val="00D50288"/>
    <w:rsid w:val="00D53AC0"/>
    <w:rsid w:val="00D55B3A"/>
    <w:rsid w:val="00D60BED"/>
    <w:rsid w:val="00D772C3"/>
    <w:rsid w:val="00D805A5"/>
    <w:rsid w:val="00D96F5B"/>
    <w:rsid w:val="00DA085F"/>
    <w:rsid w:val="00DA08C1"/>
    <w:rsid w:val="00DA22FD"/>
    <w:rsid w:val="00DB66E4"/>
    <w:rsid w:val="00DC3935"/>
    <w:rsid w:val="00DD2D0B"/>
    <w:rsid w:val="00E0520F"/>
    <w:rsid w:val="00E1699C"/>
    <w:rsid w:val="00E17984"/>
    <w:rsid w:val="00E539F9"/>
    <w:rsid w:val="00E6414C"/>
    <w:rsid w:val="00E64E18"/>
    <w:rsid w:val="00E659DD"/>
    <w:rsid w:val="00E835F7"/>
    <w:rsid w:val="00EA5491"/>
    <w:rsid w:val="00EC0D03"/>
    <w:rsid w:val="00EC1E4A"/>
    <w:rsid w:val="00EC3442"/>
    <w:rsid w:val="00EC7E5D"/>
    <w:rsid w:val="00ED5160"/>
    <w:rsid w:val="00EE3D57"/>
    <w:rsid w:val="00EE792A"/>
    <w:rsid w:val="00EF1AB1"/>
    <w:rsid w:val="00EF6A5F"/>
    <w:rsid w:val="00F02EED"/>
    <w:rsid w:val="00F07A9E"/>
    <w:rsid w:val="00F1630E"/>
    <w:rsid w:val="00F16435"/>
    <w:rsid w:val="00F20578"/>
    <w:rsid w:val="00F2573F"/>
    <w:rsid w:val="00F549E8"/>
    <w:rsid w:val="00F71781"/>
    <w:rsid w:val="00F83FAA"/>
    <w:rsid w:val="00F85BA6"/>
    <w:rsid w:val="00FC04FF"/>
    <w:rsid w:val="00FC17BA"/>
    <w:rsid w:val="00FC2903"/>
    <w:rsid w:val="00FC3FE2"/>
    <w:rsid w:val="00FE2819"/>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character" w:styleId="CommentReference">
    <w:name w:val="annotation reference"/>
    <w:basedOn w:val="DefaultParagraphFont"/>
    <w:uiPriority w:val="99"/>
    <w:semiHidden/>
    <w:unhideWhenUsed/>
    <w:rsid w:val="00004347"/>
    <w:rPr>
      <w:sz w:val="16"/>
      <w:szCs w:val="16"/>
    </w:rPr>
  </w:style>
  <w:style w:type="paragraph" w:styleId="CommentText">
    <w:name w:val="annotation text"/>
    <w:basedOn w:val="Normal"/>
    <w:link w:val="CommentTextChar"/>
    <w:uiPriority w:val="99"/>
    <w:semiHidden/>
    <w:unhideWhenUsed/>
    <w:rsid w:val="00004347"/>
    <w:pPr>
      <w:spacing w:line="240" w:lineRule="auto"/>
    </w:pPr>
    <w:rPr>
      <w:sz w:val="20"/>
      <w:szCs w:val="20"/>
    </w:rPr>
  </w:style>
  <w:style w:type="character" w:customStyle="1" w:styleId="CommentTextChar">
    <w:name w:val="Comment Text Char"/>
    <w:basedOn w:val="DefaultParagraphFont"/>
    <w:link w:val="CommentText"/>
    <w:uiPriority w:val="99"/>
    <w:semiHidden/>
    <w:rsid w:val="00004347"/>
    <w:rPr>
      <w:sz w:val="20"/>
      <w:szCs w:val="20"/>
    </w:rPr>
  </w:style>
  <w:style w:type="paragraph" w:styleId="CommentSubject">
    <w:name w:val="annotation subject"/>
    <w:basedOn w:val="CommentText"/>
    <w:next w:val="CommentText"/>
    <w:link w:val="CommentSubjectChar"/>
    <w:uiPriority w:val="99"/>
    <w:semiHidden/>
    <w:unhideWhenUsed/>
    <w:rsid w:val="00004347"/>
    <w:rPr>
      <w:b/>
      <w:bCs/>
    </w:rPr>
  </w:style>
  <w:style w:type="character" w:customStyle="1" w:styleId="CommentSubjectChar">
    <w:name w:val="Comment Subject Char"/>
    <w:basedOn w:val="CommentTextChar"/>
    <w:link w:val="CommentSubject"/>
    <w:uiPriority w:val="99"/>
    <w:semiHidden/>
    <w:rsid w:val="00004347"/>
    <w:rPr>
      <w:b/>
      <w:bCs/>
      <w:sz w:val="20"/>
      <w:szCs w:val="20"/>
    </w:rPr>
  </w:style>
  <w:style w:type="paragraph" w:styleId="NoSpacing">
    <w:name w:val="No Spacing"/>
    <w:uiPriority w:val="1"/>
    <w:qFormat/>
    <w:rsid w:val="00AF6B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887641711">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15106572">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truction-institute.org/partnering-toolk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truction-institute.org/partnering-toolkit" TargetMode="External"/><Relationship Id="rId5" Type="http://schemas.openxmlformats.org/officeDocument/2006/relationships/hyperlink" Target="https://www.construction-institute.org/model-for-partnering-excellenc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740</Words>
  <Characters>4932</Characters>
  <Application>Microsoft Office Word</Application>
  <DocSecurity>0</DocSecurity>
  <Lines>102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44</cp:revision>
  <cp:lastPrinted>2024-11-05T15:53:00Z</cp:lastPrinted>
  <dcterms:created xsi:type="dcterms:W3CDTF">2025-02-23T23:46:00Z</dcterms:created>
  <dcterms:modified xsi:type="dcterms:W3CDTF">2025-03-07T16:09:00Z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